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940747" w14:textId="08F8F980" w:rsidR="00216F4E" w:rsidRPr="0049156B" w:rsidRDefault="00216F4E" w:rsidP="00216F4E">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#10</w:t>
      </w:r>
      <w:r>
        <w:rPr>
          <w:rFonts w:eastAsia="Times New Roman"/>
          <w:b/>
          <w:bCs/>
          <w:sz w:val="24"/>
          <w:szCs w:val="24"/>
        </w:rPr>
        <w:t>7-bis-</w:t>
      </w:r>
      <w:r w:rsidRPr="0049156B">
        <w:rPr>
          <w:rFonts w:eastAsia="Times New Roman"/>
          <w:b/>
          <w:bCs/>
          <w:sz w:val="24"/>
          <w:szCs w:val="24"/>
        </w:rPr>
        <w:t>e</w:t>
      </w:r>
      <w:r w:rsidRPr="0049156B">
        <w:rPr>
          <w:rFonts w:eastAsia="Times New Roman"/>
          <w:b/>
          <w:bCs/>
          <w:sz w:val="24"/>
          <w:szCs w:val="24"/>
        </w:rPr>
        <w:tab/>
        <w:t>R1-</w:t>
      </w:r>
      <w:r w:rsidRPr="0049156B">
        <w:t xml:space="preserve"> </w:t>
      </w:r>
      <w:r w:rsidRPr="00C87484">
        <w:rPr>
          <w:rFonts w:eastAsia="Times New Roman"/>
          <w:b/>
          <w:bCs/>
          <w:sz w:val="24"/>
          <w:szCs w:val="24"/>
        </w:rPr>
        <w:t>2</w:t>
      </w:r>
      <w:r w:rsidR="00CF3A6B">
        <w:rPr>
          <w:rFonts w:eastAsia="Times New Roman"/>
          <w:b/>
          <w:bCs/>
          <w:sz w:val="24"/>
          <w:szCs w:val="24"/>
        </w:rPr>
        <w:t>20</w:t>
      </w:r>
      <w:r w:rsidR="00F378F5">
        <w:rPr>
          <w:rFonts w:eastAsia="Times New Roman"/>
          <w:b/>
          <w:bCs/>
          <w:sz w:val="24"/>
          <w:szCs w:val="24"/>
        </w:rPr>
        <w:t>0291</w:t>
      </w:r>
    </w:p>
    <w:p w14:paraId="7CE805DB" w14:textId="77777777" w:rsidR="00216F4E" w:rsidRPr="0049156B" w:rsidRDefault="00216F4E" w:rsidP="00216F4E">
      <w:pPr>
        <w:widowControl w:val="0"/>
        <w:tabs>
          <w:tab w:val="right" w:pos="9639"/>
        </w:tabs>
        <w:spacing w:after="0"/>
        <w:rPr>
          <w:rFonts w:eastAsia="Times New Roman"/>
          <w:b/>
          <w:bCs/>
          <w:sz w:val="24"/>
          <w:szCs w:val="24"/>
        </w:rPr>
      </w:pPr>
      <w:r>
        <w:rPr>
          <w:rFonts w:eastAsia="Times New Roman"/>
          <w:b/>
          <w:bCs/>
          <w:sz w:val="24"/>
          <w:szCs w:val="24"/>
        </w:rPr>
        <w:t>January</w:t>
      </w:r>
      <w:r w:rsidRPr="0049156B">
        <w:rPr>
          <w:rFonts w:eastAsia="Times New Roman"/>
          <w:b/>
          <w:bCs/>
          <w:sz w:val="24"/>
          <w:szCs w:val="24"/>
        </w:rPr>
        <w:t xml:space="preserve"> 1</w:t>
      </w:r>
      <w:r>
        <w:rPr>
          <w:rFonts w:eastAsia="Times New Roman"/>
          <w:b/>
          <w:bCs/>
          <w:sz w:val="24"/>
          <w:szCs w:val="24"/>
        </w:rPr>
        <w:t>7</w:t>
      </w:r>
      <w:r w:rsidRPr="008A14E2">
        <w:rPr>
          <w:rFonts w:eastAsia="Times New Roman"/>
          <w:b/>
          <w:bCs/>
          <w:sz w:val="24"/>
          <w:szCs w:val="24"/>
          <w:vertAlign w:val="superscript"/>
        </w:rPr>
        <w:t>th</w:t>
      </w:r>
      <w:r>
        <w:rPr>
          <w:rFonts w:eastAsia="Times New Roman"/>
          <w:b/>
          <w:bCs/>
          <w:sz w:val="24"/>
          <w:szCs w:val="24"/>
        </w:rPr>
        <w:t xml:space="preserve"> </w:t>
      </w:r>
      <w:r w:rsidRPr="0049156B">
        <w:rPr>
          <w:rFonts w:eastAsia="Times New Roman"/>
          <w:b/>
          <w:bCs/>
          <w:sz w:val="24"/>
          <w:szCs w:val="24"/>
        </w:rPr>
        <w:t xml:space="preserve">– </w:t>
      </w:r>
      <w:r>
        <w:rPr>
          <w:rFonts w:eastAsia="Times New Roman"/>
          <w:b/>
          <w:bCs/>
          <w:sz w:val="24"/>
          <w:szCs w:val="24"/>
        </w:rPr>
        <w:t>25</w:t>
      </w:r>
      <w:r w:rsidRPr="0049156B">
        <w:rPr>
          <w:rFonts w:eastAsia="Times New Roman"/>
          <w:b/>
          <w:bCs/>
          <w:sz w:val="24"/>
          <w:szCs w:val="24"/>
          <w:vertAlign w:val="superscript"/>
        </w:rPr>
        <w:t>th</w:t>
      </w:r>
      <w:r w:rsidRPr="0049156B">
        <w:rPr>
          <w:rFonts w:eastAsia="Times New Roman"/>
          <w:b/>
          <w:bCs/>
          <w:sz w:val="24"/>
          <w:szCs w:val="24"/>
        </w:rPr>
        <w:t>, 202</w:t>
      </w:r>
      <w:r>
        <w:rPr>
          <w:rFonts w:eastAsia="Times New Roman"/>
          <w:b/>
          <w:bCs/>
          <w:sz w:val="24"/>
          <w:szCs w:val="24"/>
        </w:rPr>
        <w:t>2</w:t>
      </w:r>
    </w:p>
    <w:p w14:paraId="6C35A54E" w14:textId="77777777" w:rsidR="00216F4E" w:rsidRPr="002E629B" w:rsidRDefault="00216F4E" w:rsidP="00216F4E">
      <w:pPr>
        <w:widowControl w:val="0"/>
        <w:tabs>
          <w:tab w:val="right" w:pos="9639"/>
        </w:tabs>
        <w:spacing w:after="0"/>
        <w:rPr>
          <w:b/>
          <w:sz w:val="24"/>
          <w:szCs w:val="24"/>
          <w:lang w:eastAsia="zh-CN"/>
        </w:rPr>
      </w:pPr>
    </w:p>
    <w:p w14:paraId="6113A030" w14:textId="77777777" w:rsidR="00216F4E" w:rsidRPr="002E629B" w:rsidRDefault="00216F4E" w:rsidP="00216F4E">
      <w:pPr>
        <w:widowControl w:val="0"/>
        <w:spacing w:after="0"/>
        <w:jc w:val="both"/>
        <w:rPr>
          <w:rFonts w:eastAsia="MS Mincho"/>
          <w:b/>
          <w:i/>
          <w:sz w:val="18"/>
        </w:rPr>
      </w:pPr>
    </w:p>
    <w:p w14:paraId="48F53F35" w14:textId="77777777" w:rsidR="00216F4E" w:rsidRPr="002E629B" w:rsidRDefault="00216F4E" w:rsidP="00216F4E">
      <w:pPr>
        <w:tabs>
          <w:tab w:val="left" w:pos="1985"/>
        </w:tabs>
        <w:jc w:val="both"/>
        <w:rPr>
          <w:sz w:val="24"/>
        </w:rPr>
      </w:pPr>
      <w:r w:rsidRPr="002E629B">
        <w:rPr>
          <w:b/>
          <w:sz w:val="24"/>
        </w:rPr>
        <w:t>Agenda item:</w:t>
      </w:r>
      <w:r w:rsidRPr="002E629B">
        <w:rPr>
          <w:sz w:val="24"/>
        </w:rPr>
        <w:tab/>
      </w:r>
      <w:bookmarkStart w:id="1" w:name="Source"/>
      <w:bookmarkEnd w:id="1"/>
      <w:r>
        <w:rPr>
          <w:sz w:val="24"/>
        </w:rPr>
        <w:t>8.2.4</w:t>
      </w:r>
    </w:p>
    <w:p w14:paraId="0386B211" w14:textId="77777777" w:rsidR="00216F4E" w:rsidRPr="002E629B" w:rsidRDefault="00216F4E" w:rsidP="00216F4E">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6169F989" w14:textId="77777777" w:rsidR="00216F4E" w:rsidRPr="002E629B" w:rsidRDefault="00216F4E" w:rsidP="00216F4E">
      <w:pPr>
        <w:ind w:left="1988" w:hanging="1988"/>
        <w:rPr>
          <w:sz w:val="24"/>
        </w:rPr>
      </w:pPr>
      <w:r w:rsidRPr="002E629B">
        <w:rPr>
          <w:b/>
          <w:sz w:val="24"/>
        </w:rPr>
        <w:t>Title:</w:t>
      </w:r>
      <w:r w:rsidRPr="002E629B">
        <w:rPr>
          <w:sz w:val="24"/>
        </w:rPr>
        <w:t xml:space="preserve"> </w:t>
      </w:r>
      <w:r w:rsidRPr="002E629B">
        <w:rPr>
          <w:sz w:val="22"/>
        </w:rPr>
        <w:tab/>
      </w:r>
      <w:r w:rsidRPr="00AD7C6A">
        <w:rPr>
          <w:sz w:val="24"/>
        </w:rPr>
        <w:t>Beam management for new SCSs</w:t>
      </w:r>
    </w:p>
    <w:p w14:paraId="3996E1EC" w14:textId="77777777" w:rsidR="00216F4E" w:rsidRPr="002E629B" w:rsidRDefault="00216F4E" w:rsidP="00216F4E">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6C65FCD0" w14:textId="77777777" w:rsidR="00216F4E" w:rsidRPr="002E629B" w:rsidRDefault="00216F4E" w:rsidP="00216F4E">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1FA0AEDA" w14:textId="77777777" w:rsidR="00216F4E" w:rsidRPr="002E629B" w:rsidRDefault="00216F4E" w:rsidP="00216F4E">
      <w:pPr>
        <w:jc w:val="both"/>
      </w:pPr>
      <w:bookmarkStart w:id="3" w:name="_Hlk54343086"/>
      <w:r>
        <w:t>T</w:t>
      </w:r>
      <w:r w:rsidRPr="00234F82">
        <w:t>he following agreements have been achieved for beam management</w:t>
      </w:r>
      <w:r>
        <w:t xml:space="preserve"> for new SCSs</w:t>
      </w:r>
      <w:r w:rsidRPr="00234F82">
        <w:t xml:space="preserve"> in RAN1 #10</w:t>
      </w:r>
      <w:r>
        <w:t>7</w:t>
      </w:r>
      <w:r w:rsidRPr="00234F82">
        <w:t xml:space="preserve">-e.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16F4E" w:rsidRPr="002E629B" w14:paraId="326A5A32" w14:textId="77777777" w:rsidTr="0077214E">
        <w:trPr>
          <w:trHeight w:val="440"/>
        </w:trPr>
        <w:tc>
          <w:tcPr>
            <w:tcW w:w="9467" w:type="dxa"/>
          </w:tcPr>
          <w:p w14:paraId="72609B43" w14:textId="77777777" w:rsidR="00216F4E" w:rsidRPr="00403F1D" w:rsidRDefault="00216F4E" w:rsidP="0077214E">
            <w:pPr>
              <w:spacing w:after="0"/>
              <w:rPr>
                <w:rFonts w:ascii="Times" w:eastAsia="Batang" w:hAnsi="Times"/>
                <w:b/>
                <w:iCs/>
                <w:sz w:val="18"/>
                <w:szCs w:val="22"/>
              </w:rPr>
            </w:pPr>
            <w:r w:rsidRPr="00403F1D">
              <w:rPr>
                <w:rFonts w:ascii="Times" w:eastAsia="Batang" w:hAnsi="Times"/>
                <w:b/>
                <w:iCs/>
                <w:sz w:val="18"/>
                <w:szCs w:val="22"/>
                <w:highlight w:val="green"/>
              </w:rPr>
              <w:t>Agreement</w:t>
            </w:r>
          </w:p>
          <w:p w14:paraId="7F3150C6" w14:textId="77777777" w:rsidR="00216F4E" w:rsidRPr="00403F1D" w:rsidRDefault="00216F4E" w:rsidP="0077214E">
            <w:pPr>
              <w:spacing w:after="0"/>
              <w:rPr>
                <w:rFonts w:ascii="Times" w:eastAsia="Batang" w:hAnsi="Times"/>
                <w:iCs/>
                <w:sz w:val="18"/>
                <w:szCs w:val="22"/>
                <w:lang w:val="en-US"/>
              </w:rPr>
            </w:pPr>
            <w:r w:rsidRPr="00403F1D">
              <w:rPr>
                <w:rFonts w:ascii="Times" w:eastAsia="Batang" w:hAnsi="Times"/>
                <w:iCs/>
                <w:sz w:val="18"/>
                <w:szCs w:val="22"/>
                <w:lang w:val="en-US"/>
              </w:rPr>
              <w:t xml:space="preserve">For Case 2 for single TRP and PDSCH scheduling offset for any scheduled PDSCH &lt; </w:t>
            </w:r>
            <w:proofErr w:type="spellStart"/>
            <w:r w:rsidRPr="00403F1D">
              <w:rPr>
                <w:rFonts w:ascii="Times" w:eastAsia="Batang" w:hAnsi="Times"/>
                <w:iCs/>
                <w:sz w:val="18"/>
                <w:szCs w:val="22"/>
                <w:lang w:val="en-US"/>
              </w:rPr>
              <w:t>timeDurationForQCL</w:t>
            </w:r>
            <w:proofErr w:type="spellEnd"/>
            <w:r w:rsidRPr="00403F1D">
              <w:rPr>
                <w:rFonts w:ascii="Times" w:eastAsia="Batang" w:hAnsi="Times"/>
                <w:iCs/>
                <w:sz w:val="18"/>
                <w:szCs w:val="22"/>
                <w:lang w:val="en-US"/>
              </w:rPr>
              <w:t xml:space="preserve"> </w:t>
            </w:r>
          </w:p>
          <w:p w14:paraId="21F4AA73" w14:textId="77777777" w:rsidR="00216F4E" w:rsidRPr="00403F1D" w:rsidRDefault="00216F4E" w:rsidP="0077214E">
            <w:pPr>
              <w:numPr>
                <w:ilvl w:val="0"/>
                <w:numId w:val="34"/>
              </w:numPr>
              <w:spacing w:after="0"/>
              <w:rPr>
                <w:rFonts w:ascii="Times" w:eastAsia="Batang" w:hAnsi="Times"/>
                <w:iCs/>
                <w:sz w:val="18"/>
                <w:szCs w:val="22"/>
                <w:lang w:val="en-US"/>
              </w:rPr>
            </w:pPr>
            <w:r w:rsidRPr="00403F1D">
              <w:rPr>
                <w:rFonts w:ascii="Times" w:eastAsia="Batang" w:hAnsi="Times"/>
                <w:iCs/>
                <w:sz w:val="18"/>
                <w:szCs w:val="22"/>
                <w:lang w:val="en-US"/>
              </w:rPr>
              <w:t>Multiple QCL assumptions are applied as per Rel-16</w:t>
            </w:r>
          </w:p>
          <w:p w14:paraId="423BD49F" w14:textId="77777777" w:rsidR="00216F4E" w:rsidRPr="00403F1D" w:rsidRDefault="00216F4E" w:rsidP="0077214E">
            <w:pPr>
              <w:numPr>
                <w:ilvl w:val="1"/>
                <w:numId w:val="34"/>
              </w:numPr>
              <w:spacing w:after="0"/>
              <w:rPr>
                <w:rFonts w:ascii="Times" w:eastAsia="Batang" w:hAnsi="Times"/>
                <w:iCs/>
                <w:sz w:val="18"/>
                <w:szCs w:val="22"/>
                <w:lang w:val="en-US"/>
              </w:rPr>
            </w:pPr>
            <w:r w:rsidRPr="00403F1D">
              <w:rPr>
                <w:rFonts w:ascii="Times" w:eastAsia="Batang" w:hAnsi="Times"/>
                <w:iCs/>
                <w:sz w:val="18"/>
                <w:szCs w:val="22"/>
                <w:lang w:val="en-US"/>
              </w:rPr>
              <w:t xml:space="preserve">The following Rel-16 rule is applied for each PDSCH &lt; </w:t>
            </w:r>
            <w:proofErr w:type="spellStart"/>
            <w:r w:rsidRPr="00403F1D">
              <w:rPr>
                <w:rFonts w:ascii="Times" w:eastAsia="Batang" w:hAnsi="Times"/>
                <w:iCs/>
                <w:sz w:val="18"/>
                <w:szCs w:val="22"/>
                <w:lang w:val="en-US"/>
              </w:rPr>
              <w:t>timeDurationForQCL</w:t>
            </w:r>
            <w:proofErr w:type="spellEnd"/>
            <w:r w:rsidRPr="00403F1D">
              <w:rPr>
                <w:rFonts w:ascii="Times" w:eastAsia="Batang" w:hAnsi="Times"/>
                <w:iCs/>
                <w:sz w:val="18"/>
                <w:szCs w:val="22"/>
                <w:lang w:val="en-US"/>
              </w:rPr>
              <w:t>:</w:t>
            </w:r>
          </w:p>
          <w:p w14:paraId="0C589F3F" w14:textId="77777777" w:rsidR="00216F4E" w:rsidRPr="00403F1D" w:rsidRDefault="00216F4E" w:rsidP="0077214E">
            <w:pPr>
              <w:numPr>
                <w:ilvl w:val="2"/>
                <w:numId w:val="34"/>
              </w:numPr>
              <w:spacing w:after="0"/>
              <w:rPr>
                <w:rFonts w:ascii="Times" w:eastAsia="Batang" w:hAnsi="Times"/>
                <w:iCs/>
                <w:sz w:val="18"/>
                <w:szCs w:val="22"/>
                <w:lang w:val="en-US"/>
              </w:rPr>
            </w:pPr>
            <w:r w:rsidRPr="00403F1D">
              <w:rPr>
                <w:rFonts w:ascii="Times" w:eastAsia="Batang" w:hAnsi="Times"/>
                <w:iCs/>
                <w:sz w:val="18"/>
                <w:szCs w:val="22"/>
                <w:lang w:val="en-U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403F1D">
              <w:rPr>
                <w:rFonts w:ascii="Times" w:eastAsia="Batang" w:hAnsi="Times"/>
                <w:iCs/>
                <w:sz w:val="18"/>
                <w:szCs w:val="22"/>
                <w:lang w:val="en-US"/>
              </w:rPr>
              <w:t>controlResourceSetId</w:t>
            </w:r>
            <w:proofErr w:type="spellEnd"/>
            <w:r w:rsidRPr="00403F1D">
              <w:rPr>
                <w:rFonts w:ascii="Times" w:eastAsia="Batang" w:hAnsi="Times"/>
                <w:iCs/>
                <w:sz w:val="18"/>
                <w:szCs w:val="22"/>
                <w:lang w:val="en-US"/>
              </w:rPr>
              <w:t xml:space="preserve"> in the latest slot in which one or more CORESETs within the active BWP of the serving cell are monitored by the UE.</w:t>
            </w:r>
          </w:p>
          <w:p w14:paraId="3EE1F24D" w14:textId="77777777" w:rsidR="00216F4E" w:rsidRPr="00403F1D" w:rsidRDefault="00216F4E" w:rsidP="0077214E">
            <w:pPr>
              <w:numPr>
                <w:ilvl w:val="1"/>
                <w:numId w:val="34"/>
              </w:numPr>
              <w:spacing w:after="0"/>
              <w:rPr>
                <w:rFonts w:ascii="Times" w:eastAsia="Batang" w:hAnsi="Times"/>
                <w:iCs/>
                <w:sz w:val="18"/>
                <w:szCs w:val="22"/>
                <w:lang w:val="en-US"/>
              </w:rPr>
            </w:pPr>
            <w:r w:rsidRPr="00403F1D">
              <w:rPr>
                <w:rFonts w:ascii="Times" w:eastAsia="Batang" w:hAnsi="Times"/>
                <w:iCs/>
                <w:sz w:val="18"/>
                <w:szCs w:val="22"/>
                <w:lang w:val="en-US"/>
              </w:rPr>
              <w:t xml:space="preserve">The Rel-16 rule corresponding to </w:t>
            </w:r>
            <w:proofErr w:type="spellStart"/>
            <w:r w:rsidRPr="00403F1D">
              <w:rPr>
                <w:rFonts w:ascii="Times" w:eastAsia="Batang" w:hAnsi="Times"/>
                <w:iCs/>
                <w:sz w:val="18"/>
                <w:szCs w:val="22"/>
                <w:lang w:val="en-US"/>
              </w:rPr>
              <w:t>tci-PresentInDCI</w:t>
            </w:r>
            <w:proofErr w:type="spellEnd"/>
            <w:r w:rsidRPr="00403F1D">
              <w:rPr>
                <w:rFonts w:ascii="Times" w:eastAsia="Batang" w:hAnsi="Times"/>
                <w:iCs/>
                <w:sz w:val="18"/>
                <w:szCs w:val="22"/>
                <w:lang w:val="en-US"/>
              </w:rPr>
              <w:t xml:space="preserve"> present and not present is applied for each PDSCH ≥ </w:t>
            </w:r>
            <w:proofErr w:type="spellStart"/>
            <w:r w:rsidRPr="00403F1D">
              <w:rPr>
                <w:rFonts w:ascii="Times" w:eastAsia="Batang" w:hAnsi="Times"/>
                <w:iCs/>
                <w:sz w:val="18"/>
                <w:szCs w:val="22"/>
                <w:lang w:val="en-US"/>
              </w:rPr>
              <w:t>timeDurationForQCL</w:t>
            </w:r>
            <w:proofErr w:type="spellEnd"/>
            <w:r w:rsidRPr="00403F1D">
              <w:rPr>
                <w:rFonts w:ascii="Times" w:eastAsia="Batang" w:hAnsi="Times"/>
                <w:iCs/>
                <w:sz w:val="18"/>
                <w:szCs w:val="22"/>
                <w:lang w:val="en-US"/>
              </w:rPr>
              <w:t>:</w:t>
            </w:r>
          </w:p>
          <w:p w14:paraId="7D195992" w14:textId="77777777" w:rsidR="00216F4E" w:rsidRPr="00403F1D" w:rsidRDefault="00216F4E" w:rsidP="0077214E">
            <w:pPr>
              <w:numPr>
                <w:ilvl w:val="0"/>
                <w:numId w:val="35"/>
              </w:numPr>
              <w:spacing w:after="0"/>
              <w:rPr>
                <w:rFonts w:ascii="Times" w:eastAsia="Batang" w:hAnsi="Times"/>
                <w:iCs/>
                <w:sz w:val="18"/>
                <w:szCs w:val="22"/>
              </w:rPr>
            </w:pPr>
            <w:r w:rsidRPr="00403F1D">
              <w:rPr>
                <w:rFonts w:ascii="Times" w:eastAsia="Batang" w:hAnsi="Times" w:hint="eastAsia"/>
                <w:iCs/>
                <w:sz w:val="18"/>
                <w:szCs w:val="22"/>
              </w:rPr>
              <w:t>N</w:t>
            </w:r>
            <w:r w:rsidRPr="00403F1D">
              <w:rPr>
                <w:rFonts w:ascii="Times" w:eastAsia="Batang" w:hAnsi="Times"/>
                <w:iCs/>
                <w:sz w:val="18"/>
                <w:szCs w:val="22"/>
              </w:rPr>
              <w:t>o</w:t>
            </w:r>
            <w:r w:rsidRPr="00403F1D">
              <w:rPr>
                <w:rFonts w:ascii="Times" w:eastAsia="Batang" w:hAnsi="Times" w:hint="eastAsia"/>
                <w:iCs/>
                <w:sz w:val="18"/>
                <w:szCs w:val="22"/>
              </w:rPr>
              <w:t>te:</w:t>
            </w:r>
            <w:r w:rsidRPr="00403F1D">
              <w:rPr>
                <w:rFonts w:ascii="Times" w:eastAsia="Batang" w:hAnsi="Times"/>
                <w:iCs/>
                <w:sz w:val="18"/>
                <w:szCs w:val="22"/>
                <w:lang w:val="en-US"/>
              </w:rPr>
              <w:t xml:space="preserve"> there might be no need for specification impact from this agreement</w:t>
            </w:r>
          </w:p>
          <w:p w14:paraId="508E41EE" w14:textId="77777777" w:rsidR="00216F4E" w:rsidRPr="00403F1D" w:rsidRDefault="00216F4E" w:rsidP="0077214E">
            <w:pPr>
              <w:spacing w:after="0"/>
              <w:rPr>
                <w:rFonts w:ascii="Times" w:eastAsia="Batang" w:hAnsi="Times"/>
                <w:iCs/>
                <w:sz w:val="18"/>
                <w:szCs w:val="22"/>
              </w:rPr>
            </w:pPr>
          </w:p>
          <w:p w14:paraId="7C842618" w14:textId="77777777" w:rsidR="00216F4E" w:rsidRPr="00403F1D" w:rsidRDefault="00216F4E" w:rsidP="0077214E">
            <w:pPr>
              <w:spacing w:after="0"/>
              <w:rPr>
                <w:rFonts w:ascii="Times" w:eastAsia="Batang" w:hAnsi="Times"/>
                <w:b/>
                <w:iCs/>
                <w:sz w:val="18"/>
                <w:szCs w:val="22"/>
              </w:rPr>
            </w:pPr>
            <w:r w:rsidRPr="00403F1D">
              <w:rPr>
                <w:rFonts w:ascii="Times" w:eastAsia="Batang" w:hAnsi="Times"/>
                <w:b/>
                <w:iCs/>
                <w:sz w:val="18"/>
                <w:szCs w:val="22"/>
                <w:highlight w:val="green"/>
              </w:rPr>
              <w:t>Agreement</w:t>
            </w:r>
          </w:p>
          <w:p w14:paraId="74B6505D" w14:textId="77777777" w:rsidR="00216F4E" w:rsidRPr="00403F1D" w:rsidRDefault="00216F4E" w:rsidP="0077214E">
            <w:pPr>
              <w:spacing w:after="0"/>
              <w:rPr>
                <w:rFonts w:ascii="Times" w:eastAsia="Batang" w:hAnsi="Times"/>
                <w:sz w:val="18"/>
                <w:szCs w:val="22"/>
              </w:rPr>
            </w:pPr>
            <w:r w:rsidRPr="00403F1D">
              <w:rPr>
                <w:rFonts w:eastAsia="Batang"/>
                <w:color w:val="000000"/>
                <w:sz w:val="18"/>
                <w:szCs w:val="22"/>
              </w:rPr>
              <w:t xml:space="preserve">For multi-TRP with multi-PDSCH scheduling and offset for any scheduled PDSCH &lt; </w:t>
            </w:r>
            <w:proofErr w:type="spellStart"/>
            <w:r w:rsidRPr="00403F1D">
              <w:rPr>
                <w:rFonts w:eastAsia="Batang"/>
                <w:color w:val="000000"/>
                <w:sz w:val="18"/>
                <w:szCs w:val="22"/>
              </w:rPr>
              <w:t>timeDurationForQCL</w:t>
            </w:r>
            <w:proofErr w:type="spellEnd"/>
            <w:r w:rsidRPr="00403F1D">
              <w:rPr>
                <w:rFonts w:eastAsia="Batang"/>
                <w:color w:val="000000"/>
                <w:sz w:val="18"/>
                <w:szCs w:val="22"/>
              </w:rPr>
              <w:t xml:space="preserve"> </w:t>
            </w:r>
          </w:p>
          <w:p w14:paraId="1136047D" w14:textId="77777777" w:rsidR="00216F4E" w:rsidRPr="00403F1D" w:rsidRDefault="00216F4E" w:rsidP="00216F4E">
            <w:pPr>
              <w:numPr>
                <w:ilvl w:val="0"/>
                <w:numId w:val="34"/>
              </w:numPr>
              <w:spacing w:after="160" w:line="252" w:lineRule="auto"/>
              <w:rPr>
                <w:rFonts w:ascii="Times" w:eastAsia="Batang" w:hAnsi="Times"/>
                <w:color w:val="000000"/>
                <w:sz w:val="18"/>
                <w:szCs w:val="22"/>
              </w:rPr>
            </w:pPr>
            <w:r w:rsidRPr="00403F1D">
              <w:rPr>
                <w:rFonts w:eastAsia="Batang"/>
                <w:color w:val="000000"/>
                <w:sz w:val="18"/>
                <w:szCs w:val="22"/>
              </w:rPr>
              <w:t>Multiple QCL assumptions are applied as per Rel-16</w:t>
            </w:r>
          </w:p>
          <w:p w14:paraId="6056D6E5" w14:textId="77777777" w:rsidR="00216F4E" w:rsidRPr="00403F1D" w:rsidRDefault="00216F4E" w:rsidP="00216F4E">
            <w:pPr>
              <w:numPr>
                <w:ilvl w:val="1"/>
                <w:numId w:val="34"/>
              </w:numPr>
              <w:spacing w:after="160" w:line="252" w:lineRule="auto"/>
              <w:rPr>
                <w:rFonts w:ascii="Times" w:eastAsia="Batang" w:hAnsi="Times"/>
                <w:color w:val="000000"/>
                <w:sz w:val="18"/>
                <w:szCs w:val="22"/>
              </w:rPr>
            </w:pPr>
            <w:r w:rsidRPr="00403F1D">
              <w:rPr>
                <w:rFonts w:eastAsia="Batang"/>
                <w:color w:val="000000"/>
                <w:sz w:val="18"/>
                <w:szCs w:val="22"/>
              </w:rPr>
              <w:t xml:space="preserve">The following Rel-16 rules are applied for each PDSCH with scheduling offset &lt; </w:t>
            </w:r>
            <w:proofErr w:type="spellStart"/>
            <w:r w:rsidRPr="00403F1D">
              <w:rPr>
                <w:rFonts w:eastAsia="Batang"/>
                <w:color w:val="000000"/>
                <w:sz w:val="18"/>
                <w:szCs w:val="22"/>
              </w:rPr>
              <w:t>timeDurationForQCL</w:t>
            </w:r>
            <w:proofErr w:type="spellEnd"/>
            <w:r w:rsidRPr="00403F1D">
              <w:rPr>
                <w:rFonts w:eastAsia="Batang"/>
                <w:color w:val="000000"/>
                <w:sz w:val="18"/>
                <w:szCs w:val="22"/>
              </w:rPr>
              <w:t>:</w:t>
            </w:r>
          </w:p>
          <w:p w14:paraId="7E7F04D3" w14:textId="77777777" w:rsidR="00216F4E" w:rsidRPr="00403F1D" w:rsidRDefault="00216F4E" w:rsidP="0077214E">
            <w:pPr>
              <w:ind w:left="1985" w:hanging="284"/>
              <w:rPr>
                <w:rFonts w:eastAsia="MS Mincho"/>
                <w:sz w:val="18"/>
                <w:szCs w:val="18"/>
              </w:rPr>
            </w:pPr>
            <w:r w:rsidRPr="00403F1D">
              <w:rPr>
                <w:rFonts w:eastAsia="MS Mincho"/>
                <w:color w:val="000000"/>
                <w:sz w:val="18"/>
                <w:szCs w:val="18"/>
              </w:rPr>
              <w:t xml:space="preserve">-    If a UE is configured with </w:t>
            </w:r>
            <w:proofErr w:type="spellStart"/>
            <w:r w:rsidRPr="00403F1D">
              <w:rPr>
                <w:rFonts w:eastAsia="MS Mincho"/>
                <w:i/>
                <w:iCs/>
                <w:color w:val="000000"/>
                <w:sz w:val="18"/>
                <w:szCs w:val="18"/>
              </w:rPr>
              <w:t>enableDefaultTCI-StatePerCoresetPoolIndex</w:t>
            </w:r>
            <w:proofErr w:type="spellEnd"/>
            <w:r w:rsidRPr="00403F1D">
              <w:rPr>
                <w:rFonts w:eastAsia="MS Mincho"/>
                <w:color w:val="000000"/>
                <w:sz w:val="18"/>
                <w:szCs w:val="18"/>
              </w:rPr>
              <w:t xml:space="preserve"> and the UE is configured by higher layer parameter </w:t>
            </w:r>
            <w:r w:rsidRPr="00403F1D">
              <w:rPr>
                <w:rFonts w:eastAsia="MS Mincho"/>
                <w:i/>
                <w:iCs/>
                <w:color w:val="000000"/>
                <w:sz w:val="18"/>
                <w:szCs w:val="18"/>
              </w:rPr>
              <w:t>PDCCH-Config</w:t>
            </w:r>
            <w:r w:rsidRPr="00403F1D">
              <w:rPr>
                <w:rFonts w:eastAsia="MS Mincho"/>
                <w:color w:val="000000"/>
                <w:sz w:val="18"/>
                <w:szCs w:val="18"/>
              </w:rPr>
              <w:t xml:space="preserve"> that contains two different values of </w:t>
            </w:r>
            <w:proofErr w:type="spellStart"/>
            <w:r w:rsidRPr="00403F1D">
              <w:rPr>
                <w:rFonts w:eastAsia="MS Mincho"/>
                <w:i/>
                <w:iCs/>
                <w:color w:val="000000"/>
                <w:sz w:val="18"/>
                <w:szCs w:val="18"/>
              </w:rPr>
              <w:t>coresetPoolIndex</w:t>
            </w:r>
            <w:proofErr w:type="spellEnd"/>
            <w:r w:rsidRPr="00403F1D">
              <w:rPr>
                <w:rFonts w:eastAsia="MS Mincho"/>
                <w:color w:val="000000"/>
                <w:sz w:val="18"/>
                <w:szCs w:val="18"/>
              </w:rPr>
              <w:t xml:space="preserve"> in different </w:t>
            </w:r>
            <w:proofErr w:type="spellStart"/>
            <w:r w:rsidRPr="00403F1D">
              <w:rPr>
                <w:rFonts w:eastAsia="MS Mincho"/>
                <w:i/>
                <w:iCs/>
                <w:color w:val="000000"/>
                <w:sz w:val="18"/>
                <w:szCs w:val="18"/>
              </w:rPr>
              <w:t>ControlResourceSets</w:t>
            </w:r>
            <w:proofErr w:type="spellEnd"/>
            <w:r w:rsidRPr="00403F1D">
              <w:rPr>
                <w:rFonts w:eastAsia="MS Mincho"/>
                <w:i/>
                <w:iCs/>
                <w:color w:val="000000"/>
                <w:sz w:val="18"/>
                <w:szCs w:val="18"/>
              </w:rPr>
              <w:t>,</w:t>
            </w:r>
            <w:r w:rsidRPr="00403F1D">
              <w:rPr>
                <w:rFonts w:eastAsia="MS Mincho"/>
                <w:color w:val="000000"/>
                <w:sz w:val="18"/>
                <w:szCs w:val="18"/>
              </w:rPr>
              <w:t xml:space="preserve"> </w:t>
            </w:r>
          </w:p>
          <w:p w14:paraId="69E91999" w14:textId="77777777" w:rsidR="00216F4E" w:rsidRPr="00403F1D" w:rsidRDefault="00216F4E" w:rsidP="0077214E">
            <w:pPr>
              <w:ind w:left="2268" w:hanging="284"/>
              <w:rPr>
                <w:rFonts w:eastAsia="MS Mincho"/>
                <w:sz w:val="18"/>
                <w:szCs w:val="18"/>
              </w:rPr>
            </w:pPr>
            <w:r w:rsidRPr="00403F1D">
              <w:rPr>
                <w:rFonts w:eastAsia="MS Mincho"/>
                <w:color w:val="000000"/>
                <w:sz w:val="18"/>
                <w:szCs w:val="18"/>
              </w:rPr>
              <w:t xml:space="preserve">-    the UE may assume that the DM-RS ports of PDSCH associated with a value of </w:t>
            </w:r>
            <w:proofErr w:type="spellStart"/>
            <w:r w:rsidRPr="00403F1D">
              <w:rPr>
                <w:rFonts w:eastAsia="MS Mincho"/>
                <w:i/>
                <w:iCs/>
                <w:color w:val="000000"/>
                <w:sz w:val="18"/>
                <w:szCs w:val="18"/>
              </w:rPr>
              <w:t>coresetPoolIndex</w:t>
            </w:r>
            <w:proofErr w:type="spellEnd"/>
            <w:r w:rsidRPr="00403F1D">
              <w:rPr>
                <w:rFonts w:eastAsia="MS Mincho"/>
                <w:color w:val="000000"/>
                <w:sz w:val="18"/>
                <w:szCs w:val="18"/>
              </w:rPr>
              <w:t xml:space="preserve"> of a serving cell are quasi co-located with the RS(s) with respect to the QCL parameter(s) used for PDCCH quasi co-location indication of the CORESET associated with a monitored search space with the lowest </w:t>
            </w:r>
            <w:proofErr w:type="spellStart"/>
            <w:r w:rsidRPr="00403F1D">
              <w:rPr>
                <w:rFonts w:eastAsia="MS Mincho"/>
                <w:i/>
                <w:iCs/>
                <w:color w:val="000000"/>
                <w:sz w:val="18"/>
                <w:szCs w:val="18"/>
              </w:rPr>
              <w:t>controlResourceSetId</w:t>
            </w:r>
            <w:proofErr w:type="spellEnd"/>
            <w:r w:rsidRPr="00403F1D">
              <w:rPr>
                <w:rFonts w:eastAsia="MS Mincho"/>
                <w:color w:val="000000"/>
                <w:sz w:val="18"/>
                <w:szCs w:val="18"/>
              </w:rPr>
              <w:t xml:space="preserve"> among CORESETs, which are configured with the same value of </w:t>
            </w:r>
            <w:proofErr w:type="spellStart"/>
            <w:r w:rsidRPr="00403F1D">
              <w:rPr>
                <w:rFonts w:eastAsia="MS Mincho"/>
                <w:i/>
                <w:iCs/>
                <w:color w:val="000000"/>
                <w:sz w:val="18"/>
                <w:szCs w:val="18"/>
              </w:rPr>
              <w:t>coresetPoolIndex</w:t>
            </w:r>
            <w:proofErr w:type="spellEnd"/>
            <w:r w:rsidRPr="00403F1D">
              <w:rPr>
                <w:rFonts w:eastAsia="MS Mincho"/>
                <w:color w:val="000000"/>
                <w:sz w:val="18"/>
                <w:szCs w:val="18"/>
              </w:rPr>
              <w:t xml:space="preserve"> as the PDCCH scheduling that PDSCH, in the latest slot in which one or more CORESETs associated with the same value of </w:t>
            </w:r>
            <w:proofErr w:type="spellStart"/>
            <w:r w:rsidRPr="00403F1D">
              <w:rPr>
                <w:rFonts w:eastAsia="MS Mincho"/>
                <w:i/>
                <w:iCs/>
                <w:color w:val="000000"/>
                <w:sz w:val="18"/>
                <w:szCs w:val="18"/>
              </w:rPr>
              <w:t>coresetPoolIndex</w:t>
            </w:r>
            <w:proofErr w:type="spellEnd"/>
            <w:r w:rsidRPr="00403F1D">
              <w:rPr>
                <w:rFonts w:eastAsia="MS Mincho"/>
                <w:color w:val="000000"/>
                <w:sz w:val="18"/>
                <w:szCs w:val="18"/>
              </w:rPr>
              <w:t xml:space="preserve"> as the PDCCH scheduling that PDSCH within the active BWP of the serving cell are monitored by the UE.</w:t>
            </w:r>
          </w:p>
          <w:p w14:paraId="2E87E1AB" w14:textId="77777777" w:rsidR="00216F4E" w:rsidRPr="00403F1D" w:rsidRDefault="00216F4E" w:rsidP="00216F4E">
            <w:pPr>
              <w:numPr>
                <w:ilvl w:val="1"/>
                <w:numId w:val="34"/>
              </w:numPr>
              <w:spacing w:after="160" w:line="252" w:lineRule="auto"/>
              <w:rPr>
                <w:rFonts w:ascii="Times" w:eastAsia="Batang" w:hAnsi="Times"/>
                <w:color w:val="000000"/>
                <w:sz w:val="18"/>
                <w:szCs w:val="22"/>
              </w:rPr>
            </w:pPr>
            <w:r w:rsidRPr="00403F1D">
              <w:rPr>
                <w:rFonts w:eastAsia="Batang"/>
                <w:color w:val="000000"/>
                <w:sz w:val="18"/>
                <w:szCs w:val="22"/>
              </w:rPr>
              <w:t xml:space="preserve">The Rel-16 rule corresponding to </w:t>
            </w:r>
            <w:proofErr w:type="spellStart"/>
            <w:r w:rsidRPr="00403F1D">
              <w:rPr>
                <w:rFonts w:eastAsia="Batang"/>
                <w:i/>
                <w:iCs/>
                <w:color w:val="000000"/>
                <w:sz w:val="18"/>
                <w:szCs w:val="22"/>
              </w:rPr>
              <w:t>tci-PresentInDCI</w:t>
            </w:r>
            <w:proofErr w:type="spellEnd"/>
            <w:r w:rsidRPr="00403F1D">
              <w:rPr>
                <w:rFonts w:eastAsia="Batang"/>
                <w:color w:val="000000"/>
                <w:sz w:val="18"/>
                <w:szCs w:val="22"/>
              </w:rPr>
              <w:t xml:space="preserve"> present and not present is applied for each PDSCH with scheduling offset ≥ </w:t>
            </w:r>
            <w:proofErr w:type="spellStart"/>
            <w:r w:rsidRPr="00403F1D">
              <w:rPr>
                <w:rFonts w:eastAsia="Batang"/>
                <w:color w:val="000000"/>
                <w:sz w:val="18"/>
                <w:szCs w:val="22"/>
              </w:rPr>
              <w:t>timeDurationForQCL</w:t>
            </w:r>
            <w:proofErr w:type="spellEnd"/>
            <w:r w:rsidRPr="00403F1D">
              <w:rPr>
                <w:rFonts w:eastAsia="Batang"/>
                <w:color w:val="000000"/>
                <w:sz w:val="18"/>
                <w:szCs w:val="22"/>
              </w:rPr>
              <w:t>.</w:t>
            </w:r>
          </w:p>
          <w:p w14:paraId="2DE923DB" w14:textId="77777777" w:rsidR="00216F4E" w:rsidRPr="00403F1D" w:rsidRDefault="00216F4E" w:rsidP="0077214E">
            <w:pPr>
              <w:spacing w:after="0"/>
              <w:rPr>
                <w:rFonts w:ascii="Times" w:eastAsia="Batang" w:hAnsi="Times"/>
                <w:sz w:val="18"/>
                <w:szCs w:val="22"/>
              </w:rPr>
            </w:pPr>
            <w:r w:rsidRPr="00403F1D">
              <w:rPr>
                <w:rFonts w:ascii="Arial" w:eastAsia="Batang" w:hAnsi="Arial" w:cs="Arial"/>
                <w:sz w:val="18"/>
                <w:szCs w:val="22"/>
              </w:rPr>
              <w:t> </w:t>
            </w:r>
          </w:p>
          <w:p w14:paraId="64114E04" w14:textId="77777777" w:rsidR="00216F4E" w:rsidRPr="00403F1D" w:rsidRDefault="00216F4E" w:rsidP="0077214E">
            <w:pPr>
              <w:spacing w:after="0"/>
              <w:rPr>
                <w:rFonts w:ascii="Times" w:eastAsia="Batang" w:hAnsi="Times"/>
                <w:b/>
                <w:iCs/>
                <w:sz w:val="18"/>
                <w:szCs w:val="22"/>
              </w:rPr>
            </w:pPr>
            <w:r w:rsidRPr="00403F1D">
              <w:rPr>
                <w:rFonts w:ascii="Times" w:eastAsia="Batang" w:hAnsi="Times"/>
                <w:b/>
                <w:iCs/>
                <w:sz w:val="18"/>
                <w:szCs w:val="22"/>
                <w:highlight w:val="green"/>
              </w:rPr>
              <w:t>Agreement</w:t>
            </w:r>
          </w:p>
          <w:p w14:paraId="06EAD7E8" w14:textId="77777777" w:rsidR="00216F4E" w:rsidRPr="00403F1D" w:rsidRDefault="00216F4E" w:rsidP="0077214E">
            <w:pPr>
              <w:spacing w:after="0"/>
              <w:rPr>
                <w:rFonts w:ascii="Times" w:eastAsia="Batang" w:hAnsi="Times"/>
                <w:sz w:val="18"/>
                <w:szCs w:val="22"/>
              </w:rPr>
            </w:pPr>
            <w:r w:rsidRPr="00403F1D">
              <w:rPr>
                <w:rFonts w:eastAsia="Batang"/>
                <w:color w:val="000000"/>
                <w:sz w:val="18"/>
                <w:szCs w:val="22"/>
              </w:rPr>
              <w:t xml:space="preserve">For multi-TRP with multi-PDSCH scheduling and offset for any scheduled PDSCH &lt; </w:t>
            </w:r>
            <w:proofErr w:type="spellStart"/>
            <w:r w:rsidRPr="00403F1D">
              <w:rPr>
                <w:rFonts w:eastAsia="Batang"/>
                <w:color w:val="000000"/>
                <w:sz w:val="18"/>
                <w:szCs w:val="22"/>
              </w:rPr>
              <w:t>timeDurationForQCL</w:t>
            </w:r>
            <w:proofErr w:type="spellEnd"/>
            <w:r w:rsidRPr="00403F1D">
              <w:rPr>
                <w:rFonts w:eastAsia="Batang"/>
                <w:color w:val="000000"/>
                <w:sz w:val="18"/>
                <w:szCs w:val="22"/>
              </w:rPr>
              <w:t xml:space="preserve"> </w:t>
            </w:r>
          </w:p>
          <w:p w14:paraId="7A699AB2" w14:textId="77777777" w:rsidR="00216F4E" w:rsidRPr="00403F1D" w:rsidRDefault="00216F4E" w:rsidP="00216F4E">
            <w:pPr>
              <w:numPr>
                <w:ilvl w:val="0"/>
                <w:numId w:val="34"/>
              </w:numPr>
              <w:spacing w:after="160" w:line="252" w:lineRule="auto"/>
              <w:rPr>
                <w:rFonts w:ascii="Times" w:eastAsia="Batang" w:hAnsi="Times"/>
                <w:color w:val="000000"/>
                <w:sz w:val="18"/>
                <w:szCs w:val="22"/>
              </w:rPr>
            </w:pPr>
            <w:r w:rsidRPr="00403F1D">
              <w:rPr>
                <w:rFonts w:eastAsia="Batang"/>
                <w:color w:val="000000"/>
                <w:sz w:val="18"/>
                <w:szCs w:val="22"/>
              </w:rPr>
              <w:t>Multiple QCL assumptions are applied as per Rel-16</w:t>
            </w:r>
          </w:p>
          <w:p w14:paraId="4060A071" w14:textId="77777777" w:rsidR="00216F4E" w:rsidRPr="00403F1D" w:rsidRDefault="00216F4E" w:rsidP="00216F4E">
            <w:pPr>
              <w:numPr>
                <w:ilvl w:val="1"/>
                <w:numId w:val="34"/>
              </w:numPr>
              <w:spacing w:after="160" w:line="252" w:lineRule="auto"/>
              <w:rPr>
                <w:rFonts w:ascii="Times" w:eastAsia="Batang" w:hAnsi="Times"/>
                <w:color w:val="000000"/>
                <w:sz w:val="18"/>
                <w:szCs w:val="22"/>
              </w:rPr>
            </w:pPr>
            <w:r w:rsidRPr="00403F1D">
              <w:rPr>
                <w:rFonts w:eastAsia="Batang"/>
                <w:color w:val="000000"/>
                <w:sz w:val="18"/>
                <w:szCs w:val="22"/>
              </w:rPr>
              <w:t xml:space="preserve">The following Rel-16 rules are applied for each PDSCH with scheduling offset &lt; </w:t>
            </w:r>
            <w:proofErr w:type="spellStart"/>
            <w:r w:rsidRPr="00403F1D">
              <w:rPr>
                <w:rFonts w:eastAsia="Batang"/>
                <w:color w:val="000000"/>
                <w:sz w:val="18"/>
                <w:szCs w:val="22"/>
              </w:rPr>
              <w:t>timeDurationForQCL</w:t>
            </w:r>
            <w:proofErr w:type="spellEnd"/>
            <w:r w:rsidRPr="00403F1D">
              <w:rPr>
                <w:rFonts w:eastAsia="Batang"/>
                <w:color w:val="000000"/>
                <w:sz w:val="18"/>
                <w:szCs w:val="22"/>
              </w:rPr>
              <w:t>:</w:t>
            </w:r>
          </w:p>
          <w:p w14:paraId="55F7D99A" w14:textId="77777777" w:rsidR="00216F4E" w:rsidRPr="00403F1D" w:rsidRDefault="00216F4E" w:rsidP="0077214E">
            <w:pPr>
              <w:ind w:left="1985" w:hanging="284"/>
              <w:rPr>
                <w:rFonts w:eastAsia="MS Mincho"/>
                <w:sz w:val="18"/>
                <w:szCs w:val="18"/>
              </w:rPr>
            </w:pPr>
            <w:r w:rsidRPr="00403F1D">
              <w:rPr>
                <w:rFonts w:eastAsia="MS Mincho"/>
                <w:color w:val="000000"/>
                <w:sz w:val="18"/>
                <w:szCs w:val="18"/>
              </w:rPr>
              <w:t xml:space="preserve">-    If a UE is configured with </w:t>
            </w:r>
            <w:proofErr w:type="spellStart"/>
            <w:r w:rsidRPr="00403F1D">
              <w:rPr>
                <w:rFonts w:eastAsia="MS Mincho"/>
                <w:i/>
                <w:iCs/>
                <w:color w:val="000000"/>
                <w:sz w:val="18"/>
                <w:szCs w:val="18"/>
              </w:rPr>
              <w:t>enableTwoDefaultTCI</w:t>
            </w:r>
            <w:proofErr w:type="spellEnd"/>
            <w:r w:rsidRPr="00403F1D">
              <w:rPr>
                <w:rFonts w:eastAsia="MS Mincho"/>
                <w:i/>
                <w:iCs/>
                <w:color w:val="000000"/>
                <w:sz w:val="18"/>
                <w:szCs w:val="18"/>
              </w:rPr>
              <w:t>-States</w:t>
            </w:r>
            <w:r w:rsidRPr="00403F1D">
              <w:rPr>
                <w:rFonts w:eastAsia="MS Mincho"/>
                <w:color w:val="000000"/>
                <w:sz w:val="18"/>
                <w:szCs w:val="18"/>
              </w:rPr>
              <w:t xml:space="preserve">, and at least one TCI codepoint indicates two TCI states, the UE may assume that the DM-RS ports of PDSCH or PDSCH transmission </w:t>
            </w:r>
            <w:r w:rsidRPr="00403F1D">
              <w:rPr>
                <w:rFonts w:eastAsia="MS Mincho"/>
                <w:color w:val="000000"/>
                <w:sz w:val="18"/>
                <w:szCs w:val="18"/>
              </w:rPr>
              <w:lastRenderedPageBreak/>
              <w:t xml:space="preserve">occasions of a serving cell are quasi co-located with the RS(s) with respect to the QCL parameter(s) associated with the TCI states corresponding to the lowest codepoint among the TCI codepoints containing two different TCI states. </w:t>
            </w:r>
            <w:r w:rsidRPr="00403F1D">
              <w:rPr>
                <w:rFonts w:eastAsia="MS Mincho"/>
                <w:color w:val="000000"/>
                <w:sz w:val="18"/>
                <w:szCs w:val="18"/>
                <w:shd w:val="clear" w:color="auto" w:fill="FFFFFF"/>
              </w:rPr>
              <w:t xml:space="preserve">When the UE is configured by higher layer parameter </w:t>
            </w:r>
            <w:proofErr w:type="spellStart"/>
            <w:r w:rsidRPr="00403F1D">
              <w:rPr>
                <w:rFonts w:eastAsia="MS Mincho"/>
                <w:i/>
                <w:iCs/>
                <w:color w:val="000000"/>
                <w:sz w:val="18"/>
                <w:szCs w:val="18"/>
                <w:shd w:val="clear" w:color="auto" w:fill="FFFFFF"/>
              </w:rPr>
              <w:t>repetitionScheme</w:t>
            </w:r>
            <w:proofErr w:type="spellEnd"/>
            <w:r w:rsidRPr="00403F1D">
              <w:rPr>
                <w:rFonts w:eastAsia="MS Mincho"/>
                <w:color w:val="000000"/>
                <w:sz w:val="18"/>
                <w:szCs w:val="18"/>
                <w:shd w:val="clear" w:color="auto" w:fill="FFFFFF"/>
              </w:rPr>
              <w:t xml:space="preserve"> set to '</w:t>
            </w:r>
            <w:proofErr w:type="spellStart"/>
            <w:r w:rsidRPr="00403F1D">
              <w:rPr>
                <w:rFonts w:eastAsia="MS Mincho"/>
                <w:color w:val="000000"/>
                <w:sz w:val="18"/>
                <w:szCs w:val="18"/>
                <w:shd w:val="clear" w:color="auto" w:fill="FFFFFF"/>
              </w:rPr>
              <w:t>tdmSchemeA</w:t>
            </w:r>
            <w:proofErr w:type="spellEnd"/>
            <w:r w:rsidRPr="00403F1D">
              <w:rPr>
                <w:rFonts w:eastAsia="MS Mincho"/>
                <w:color w:val="000000"/>
                <w:sz w:val="18"/>
                <w:szCs w:val="18"/>
                <w:shd w:val="clear" w:color="auto" w:fill="FFFFFF"/>
              </w:rPr>
              <w:t xml:space="preserve">' </w:t>
            </w:r>
            <w:r w:rsidRPr="00403F1D">
              <w:rPr>
                <w:rFonts w:eastAsia="MS Mincho"/>
                <w:strike/>
                <w:color w:val="000000"/>
                <w:sz w:val="18"/>
                <w:szCs w:val="18"/>
                <w:shd w:val="clear" w:color="auto" w:fill="FFFFFF"/>
              </w:rPr>
              <w:t xml:space="preserve">or is configured with higher layer parameter </w:t>
            </w:r>
            <w:proofErr w:type="spellStart"/>
            <w:r w:rsidRPr="00403F1D">
              <w:rPr>
                <w:rFonts w:eastAsia="MS Mincho"/>
                <w:i/>
                <w:iCs/>
                <w:strike/>
                <w:color w:val="000000"/>
                <w:sz w:val="18"/>
                <w:szCs w:val="18"/>
                <w:shd w:val="clear" w:color="auto" w:fill="FFFFFF"/>
              </w:rPr>
              <w:t>repetitionNumber</w:t>
            </w:r>
            <w:proofErr w:type="spellEnd"/>
            <w:r w:rsidRPr="00403F1D">
              <w:rPr>
                <w:rFonts w:eastAsia="MS Mincho"/>
                <w:color w:val="000000"/>
                <w:sz w:val="18"/>
                <w:szCs w:val="18"/>
                <w:shd w:val="clear" w:color="auto" w:fill="FFFFFF"/>
              </w:rPr>
              <w:t>, and</w:t>
            </w:r>
            <w:r w:rsidRPr="00403F1D">
              <w:rPr>
                <w:rFonts w:eastAsia="MS Mincho"/>
                <w:color w:val="000000"/>
                <w:sz w:val="18"/>
                <w:szCs w:val="18"/>
              </w:rPr>
              <w:t xml:space="preserve"> the offset between the reception of the DL DCI and the first PDSCH transmission occasion is less than the threshold </w:t>
            </w:r>
            <w:proofErr w:type="spellStart"/>
            <w:r w:rsidRPr="00403F1D">
              <w:rPr>
                <w:rFonts w:eastAsia="MS Mincho"/>
                <w:i/>
                <w:iCs/>
                <w:color w:val="000000"/>
                <w:sz w:val="18"/>
                <w:szCs w:val="18"/>
              </w:rPr>
              <w:t>timeDurationForQCL</w:t>
            </w:r>
            <w:proofErr w:type="spellEnd"/>
            <w:r w:rsidRPr="00403F1D">
              <w:rPr>
                <w:rFonts w:eastAsia="MS Mincho"/>
                <w:i/>
                <w:iCs/>
                <w:color w:val="000000"/>
                <w:sz w:val="18"/>
                <w:szCs w:val="18"/>
              </w:rPr>
              <w:t xml:space="preserve">, </w:t>
            </w:r>
            <w:r w:rsidRPr="00403F1D">
              <w:rPr>
                <w:rFonts w:eastAsia="MS Mincho"/>
                <w:color w:val="000000"/>
                <w:sz w:val="18"/>
                <w:szCs w:val="18"/>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403F1D">
              <w:rPr>
                <w:rFonts w:eastAsia="MS Mincho"/>
                <w:color w:val="000000"/>
                <w:sz w:val="18"/>
                <w:szCs w:val="18"/>
              </w:rPr>
              <w:t>based on the activated TCI states in the slot with the first PDSCH transmission occasion</w:t>
            </w:r>
            <w:r w:rsidRPr="00403F1D">
              <w:rPr>
                <w:rFonts w:eastAsia="MS Mincho"/>
                <w:color w:val="000000"/>
                <w:sz w:val="18"/>
                <w:szCs w:val="18"/>
                <w:shd w:val="clear" w:color="auto" w:fill="FFFFFF"/>
              </w:rPr>
              <w:t>.</w:t>
            </w:r>
          </w:p>
          <w:p w14:paraId="2063DEE2" w14:textId="77777777" w:rsidR="00216F4E" w:rsidRPr="00B37D14" w:rsidRDefault="00216F4E" w:rsidP="00216F4E">
            <w:pPr>
              <w:numPr>
                <w:ilvl w:val="1"/>
                <w:numId w:val="34"/>
              </w:numPr>
              <w:spacing w:after="160" w:line="252" w:lineRule="auto"/>
              <w:rPr>
                <w:rFonts w:ascii="Times" w:eastAsia="Batang" w:hAnsi="Times"/>
                <w:color w:val="000000"/>
                <w:sz w:val="18"/>
                <w:szCs w:val="22"/>
              </w:rPr>
            </w:pPr>
            <w:r w:rsidRPr="00403F1D">
              <w:rPr>
                <w:rFonts w:eastAsia="Batang"/>
                <w:color w:val="000000"/>
                <w:sz w:val="18"/>
                <w:szCs w:val="22"/>
              </w:rPr>
              <w:t xml:space="preserve">The Rel-16 rule corresponding to </w:t>
            </w:r>
            <w:proofErr w:type="spellStart"/>
            <w:r w:rsidRPr="00403F1D">
              <w:rPr>
                <w:rFonts w:eastAsia="Batang"/>
                <w:i/>
                <w:iCs/>
                <w:color w:val="000000"/>
                <w:sz w:val="18"/>
                <w:szCs w:val="22"/>
              </w:rPr>
              <w:t>tci-PresentInDCI</w:t>
            </w:r>
            <w:proofErr w:type="spellEnd"/>
            <w:r w:rsidRPr="00403F1D">
              <w:rPr>
                <w:rFonts w:eastAsia="Batang"/>
                <w:color w:val="000000"/>
                <w:sz w:val="18"/>
                <w:szCs w:val="22"/>
              </w:rPr>
              <w:t xml:space="preserve"> present and not present is applied for each PDSCH with scheduling offset ≥ </w:t>
            </w:r>
            <w:proofErr w:type="spellStart"/>
            <w:r w:rsidRPr="00403F1D">
              <w:rPr>
                <w:rFonts w:eastAsia="Batang"/>
                <w:color w:val="000000"/>
                <w:sz w:val="18"/>
                <w:szCs w:val="22"/>
              </w:rPr>
              <w:t>timeDurationForQCL</w:t>
            </w:r>
            <w:proofErr w:type="spellEnd"/>
            <w:r w:rsidRPr="00403F1D">
              <w:rPr>
                <w:rFonts w:eastAsia="Batang"/>
                <w:color w:val="000000"/>
                <w:sz w:val="18"/>
                <w:szCs w:val="22"/>
              </w:rPr>
              <w:t>.</w:t>
            </w:r>
          </w:p>
        </w:tc>
      </w:tr>
    </w:tbl>
    <w:p w14:paraId="3512FEB1" w14:textId="77777777" w:rsidR="00216F4E" w:rsidRPr="002E629B" w:rsidRDefault="00216F4E" w:rsidP="00216F4E">
      <w:pPr>
        <w:jc w:val="both"/>
        <w:rPr>
          <w:b/>
          <w:lang w:eastAsia="ja-JP"/>
        </w:rPr>
      </w:pPr>
      <w:bookmarkStart w:id="4" w:name="_Hlk525732985"/>
    </w:p>
    <w:bookmarkEnd w:id="3"/>
    <w:p w14:paraId="34C18D90" w14:textId="77777777" w:rsidR="00216F4E" w:rsidRDefault="00216F4E" w:rsidP="00216F4E">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Switch Related Issues</w:t>
      </w:r>
      <w:bookmarkStart w:id="5" w:name="_Hlk61343253"/>
    </w:p>
    <w:p w14:paraId="0060AF2C" w14:textId="77777777" w:rsidR="00216F4E" w:rsidRDefault="00216F4E" w:rsidP="00216F4E">
      <w:pPr>
        <w:jc w:val="both"/>
      </w:pPr>
      <w:r>
        <w:t>For the UE capability on beam switch time gap discussed in RAN1 #106be, our preference is that a single reported value can be applied to all the 7 cases listed in the following proposal with motivations described below.</w:t>
      </w:r>
    </w:p>
    <w:p w14:paraId="182CE701" w14:textId="77777777" w:rsidR="00216F4E" w:rsidRDefault="00216F4E" w:rsidP="00216F4E">
      <w:pPr>
        <w:pStyle w:val="ListParagraph"/>
        <w:numPr>
          <w:ilvl w:val="0"/>
          <w:numId w:val="12"/>
        </w:numPr>
        <w:spacing w:line="360" w:lineRule="auto"/>
        <w:jc w:val="both"/>
        <w:rPr>
          <w:rFonts w:ascii="Times New Roman" w:hAnsi="Times New Roman" w:cs="Times New Roman"/>
          <w:sz w:val="20"/>
          <w:szCs w:val="20"/>
        </w:rPr>
      </w:pPr>
      <w:r w:rsidRPr="001F0CF2">
        <w:rPr>
          <w:rFonts w:ascii="Times New Roman" w:hAnsi="Times New Roman" w:cs="Times New Roman"/>
          <w:sz w:val="20"/>
          <w:szCs w:val="20"/>
        </w:rPr>
        <w:t xml:space="preserve">For Case 1, the motivation is for any two DL signals with different beams </w:t>
      </w:r>
      <w:r>
        <w:rPr>
          <w:rFonts w:ascii="Times New Roman" w:hAnsi="Times New Roman" w:cs="Times New Roman"/>
          <w:sz w:val="20"/>
          <w:szCs w:val="20"/>
        </w:rPr>
        <w:t>specified</w:t>
      </w:r>
      <w:r w:rsidRPr="001F0CF2">
        <w:rPr>
          <w:rFonts w:ascii="Times New Roman" w:hAnsi="Times New Roman" w:cs="Times New Roman"/>
          <w:sz w:val="20"/>
          <w:szCs w:val="20"/>
        </w:rPr>
        <w:t xml:space="preserve"> by NW or spec to have the beam switch gap </w:t>
      </w:r>
      <w:proofErr w:type="gramStart"/>
      <w:r w:rsidRPr="001F0CF2">
        <w:rPr>
          <w:rFonts w:ascii="Times New Roman" w:hAnsi="Times New Roman" w:cs="Times New Roman"/>
          <w:sz w:val="20"/>
          <w:szCs w:val="20"/>
        </w:rPr>
        <w:t>in between</w:t>
      </w:r>
      <w:r>
        <w:rPr>
          <w:rFonts w:ascii="Times New Roman" w:hAnsi="Times New Roman" w:cs="Times New Roman"/>
          <w:sz w:val="20"/>
          <w:szCs w:val="20"/>
        </w:rPr>
        <w:t>;</w:t>
      </w:r>
      <w:proofErr w:type="gramEnd"/>
    </w:p>
    <w:p w14:paraId="0DA6D7CD" w14:textId="77777777" w:rsidR="00216F4E" w:rsidRDefault="00216F4E" w:rsidP="00216F4E">
      <w:pPr>
        <w:pStyle w:val="ListParagraph"/>
        <w:numPr>
          <w:ilvl w:val="0"/>
          <w:numId w:val="12"/>
        </w:num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For Case 2, </w:t>
      </w:r>
      <w:bookmarkStart w:id="6" w:name="_Hlk86419695"/>
      <w:r>
        <w:rPr>
          <w:rFonts w:ascii="Times New Roman" w:hAnsi="Times New Roman" w:cs="Times New Roman"/>
          <w:sz w:val="20"/>
          <w:szCs w:val="20"/>
        </w:rPr>
        <w:t>the motivation is that UE may use corresponding refined Rx beam for SSB or CSI-RS without specified QCL-</w:t>
      </w:r>
      <w:proofErr w:type="spellStart"/>
      <w:r>
        <w:rPr>
          <w:rFonts w:ascii="Times New Roman" w:hAnsi="Times New Roman" w:cs="Times New Roman"/>
          <w:sz w:val="20"/>
          <w:szCs w:val="20"/>
        </w:rPr>
        <w:t>TypeD</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So</w:t>
      </w:r>
      <w:proofErr w:type="gramEnd"/>
      <w:r>
        <w:rPr>
          <w:rFonts w:ascii="Times New Roman" w:hAnsi="Times New Roman" w:cs="Times New Roman"/>
          <w:sz w:val="20"/>
          <w:szCs w:val="20"/>
        </w:rPr>
        <w:t xml:space="preserve"> beam switch gap is also needed between the signal with specified QCL-</w:t>
      </w:r>
      <w:proofErr w:type="spellStart"/>
      <w:r>
        <w:rPr>
          <w:rFonts w:ascii="Times New Roman" w:hAnsi="Times New Roman" w:cs="Times New Roman"/>
          <w:sz w:val="20"/>
          <w:szCs w:val="20"/>
        </w:rPr>
        <w:t>TypeD</w:t>
      </w:r>
      <w:proofErr w:type="spellEnd"/>
      <w:r>
        <w:rPr>
          <w:rFonts w:ascii="Times New Roman" w:hAnsi="Times New Roman" w:cs="Times New Roman"/>
          <w:sz w:val="20"/>
          <w:szCs w:val="20"/>
        </w:rPr>
        <w:t xml:space="preserve"> and the other signal without specified QCL-</w:t>
      </w:r>
      <w:proofErr w:type="spellStart"/>
      <w:r>
        <w:rPr>
          <w:rFonts w:ascii="Times New Roman" w:hAnsi="Times New Roman" w:cs="Times New Roman"/>
          <w:sz w:val="20"/>
          <w:szCs w:val="20"/>
        </w:rPr>
        <w:t>TypeD</w:t>
      </w:r>
      <w:proofErr w:type="spellEnd"/>
      <w:r>
        <w:rPr>
          <w:rFonts w:ascii="Times New Roman" w:hAnsi="Times New Roman" w:cs="Times New Roman"/>
          <w:sz w:val="20"/>
          <w:szCs w:val="20"/>
        </w:rPr>
        <w:t>;</w:t>
      </w:r>
    </w:p>
    <w:bookmarkEnd w:id="6"/>
    <w:p w14:paraId="54B18B6D" w14:textId="77777777" w:rsidR="00216F4E" w:rsidRDefault="00216F4E" w:rsidP="00216F4E">
      <w:pPr>
        <w:pStyle w:val="ListParagraph"/>
        <w:numPr>
          <w:ilvl w:val="0"/>
          <w:numId w:val="12"/>
        </w:num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For Case 3, the motivation is similar to Case </w:t>
      </w:r>
      <w:proofErr w:type="gramStart"/>
      <w:r>
        <w:rPr>
          <w:rFonts w:ascii="Times New Roman" w:hAnsi="Times New Roman" w:cs="Times New Roman"/>
          <w:sz w:val="20"/>
          <w:szCs w:val="20"/>
        </w:rPr>
        <w:t>2;</w:t>
      </w:r>
      <w:proofErr w:type="gramEnd"/>
    </w:p>
    <w:p w14:paraId="3A3EAA39" w14:textId="77777777" w:rsidR="00216F4E" w:rsidRDefault="00216F4E" w:rsidP="00216F4E">
      <w:pPr>
        <w:pStyle w:val="ListParagraph"/>
        <w:numPr>
          <w:ilvl w:val="0"/>
          <w:numId w:val="12"/>
        </w:num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For Case 4, the motivation is that UE is expected to perform Rx beam sweep across CSI-RS resources in the same resource set with higher layer parameter Repetition set to ‘ON’, where the CSI-RS resources are indicated by the same TCI state, which is mapped to the refined Rx </w:t>
      </w:r>
      <w:proofErr w:type="gramStart"/>
      <w:r>
        <w:rPr>
          <w:rFonts w:ascii="Times New Roman" w:hAnsi="Times New Roman" w:cs="Times New Roman"/>
          <w:sz w:val="20"/>
          <w:szCs w:val="20"/>
        </w:rPr>
        <w:t>beam;</w:t>
      </w:r>
      <w:proofErr w:type="gramEnd"/>
    </w:p>
    <w:p w14:paraId="11151FA8" w14:textId="77777777" w:rsidR="00216F4E" w:rsidRDefault="00216F4E" w:rsidP="00216F4E">
      <w:pPr>
        <w:pStyle w:val="ListParagraph"/>
        <w:numPr>
          <w:ilvl w:val="0"/>
          <w:numId w:val="12"/>
        </w:numPr>
        <w:spacing w:line="360" w:lineRule="auto"/>
        <w:jc w:val="both"/>
        <w:rPr>
          <w:rFonts w:ascii="Times New Roman" w:hAnsi="Times New Roman" w:cs="Times New Roman"/>
          <w:sz w:val="20"/>
          <w:szCs w:val="20"/>
        </w:rPr>
      </w:pPr>
      <w:r w:rsidRPr="001F0CF2">
        <w:rPr>
          <w:rFonts w:ascii="Times New Roman" w:hAnsi="Times New Roman" w:cs="Times New Roman"/>
          <w:sz w:val="20"/>
          <w:szCs w:val="20"/>
        </w:rPr>
        <w:t xml:space="preserve">For Case </w:t>
      </w:r>
      <w:r>
        <w:rPr>
          <w:rFonts w:ascii="Times New Roman" w:hAnsi="Times New Roman" w:cs="Times New Roman"/>
          <w:sz w:val="20"/>
          <w:szCs w:val="20"/>
        </w:rPr>
        <w:t>5</w:t>
      </w:r>
      <w:r w:rsidRPr="001F0CF2">
        <w:rPr>
          <w:rFonts w:ascii="Times New Roman" w:hAnsi="Times New Roman" w:cs="Times New Roman"/>
          <w:sz w:val="20"/>
          <w:szCs w:val="20"/>
        </w:rPr>
        <w:t xml:space="preserve">, the motivation is for any two </w:t>
      </w:r>
      <w:r>
        <w:rPr>
          <w:rFonts w:ascii="Times New Roman" w:hAnsi="Times New Roman" w:cs="Times New Roman"/>
          <w:sz w:val="20"/>
          <w:szCs w:val="20"/>
        </w:rPr>
        <w:t>U</w:t>
      </w:r>
      <w:r w:rsidRPr="001F0CF2">
        <w:rPr>
          <w:rFonts w:ascii="Times New Roman" w:hAnsi="Times New Roman" w:cs="Times New Roman"/>
          <w:sz w:val="20"/>
          <w:szCs w:val="20"/>
        </w:rPr>
        <w:t xml:space="preserve">L signals with different beams </w:t>
      </w:r>
      <w:r>
        <w:rPr>
          <w:rFonts w:ascii="Times New Roman" w:hAnsi="Times New Roman" w:cs="Times New Roman"/>
          <w:sz w:val="20"/>
          <w:szCs w:val="20"/>
        </w:rPr>
        <w:t>specified</w:t>
      </w:r>
      <w:r w:rsidRPr="001F0CF2">
        <w:rPr>
          <w:rFonts w:ascii="Times New Roman" w:hAnsi="Times New Roman" w:cs="Times New Roman"/>
          <w:sz w:val="20"/>
          <w:szCs w:val="20"/>
        </w:rPr>
        <w:t xml:space="preserve"> by NW or spec to have the beam switch gap </w:t>
      </w:r>
      <w:proofErr w:type="gramStart"/>
      <w:r w:rsidRPr="001F0CF2">
        <w:rPr>
          <w:rFonts w:ascii="Times New Roman" w:hAnsi="Times New Roman" w:cs="Times New Roman"/>
          <w:sz w:val="20"/>
          <w:szCs w:val="20"/>
        </w:rPr>
        <w:t>in between</w:t>
      </w:r>
      <w:r>
        <w:rPr>
          <w:rFonts w:ascii="Times New Roman" w:hAnsi="Times New Roman" w:cs="Times New Roman"/>
          <w:sz w:val="20"/>
          <w:szCs w:val="20"/>
        </w:rPr>
        <w:t>;</w:t>
      </w:r>
      <w:proofErr w:type="gramEnd"/>
    </w:p>
    <w:p w14:paraId="726C266D" w14:textId="77777777" w:rsidR="00216F4E" w:rsidRPr="00612BA7" w:rsidRDefault="00216F4E" w:rsidP="00216F4E">
      <w:pPr>
        <w:pStyle w:val="ListParagraph"/>
        <w:numPr>
          <w:ilvl w:val="0"/>
          <w:numId w:val="12"/>
        </w:numPr>
        <w:spacing w:line="360" w:lineRule="auto"/>
        <w:rPr>
          <w:rFonts w:ascii="Times New Roman" w:hAnsi="Times New Roman" w:cs="Times New Roman"/>
          <w:sz w:val="20"/>
          <w:szCs w:val="20"/>
        </w:rPr>
      </w:pPr>
      <w:r>
        <w:rPr>
          <w:rFonts w:ascii="Times New Roman" w:hAnsi="Times New Roman" w:cs="Times New Roman"/>
          <w:sz w:val="20"/>
          <w:szCs w:val="20"/>
        </w:rPr>
        <w:t xml:space="preserve">For Case 6, </w:t>
      </w:r>
      <w:r w:rsidRPr="00612BA7">
        <w:rPr>
          <w:rFonts w:ascii="Times New Roman" w:hAnsi="Times New Roman" w:cs="Times New Roman"/>
          <w:sz w:val="20"/>
          <w:szCs w:val="20"/>
        </w:rPr>
        <w:t xml:space="preserve">the motivation is that UE may </w:t>
      </w:r>
      <w:r>
        <w:rPr>
          <w:rFonts w:ascii="Times New Roman" w:hAnsi="Times New Roman" w:cs="Times New Roman"/>
          <w:sz w:val="20"/>
          <w:szCs w:val="20"/>
        </w:rPr>
        <w:t>associate a fixed Tx beam with an SRS resource for BM without specified spatial relation for UL BM based on Tx beam sweep</w:t>
      </w:r>
      <w:r w:rsidRPr="00612BA7">
        <w:rPr>
          <w:rFonts w:ascii="Times New Roman" w:hAnsi="Times New Roman" w:cs="Times New Roman"/>
          <w:sz w:val="20"/>
          <w:szCs w:val="20"/>
        </w:rPr>
        <w:t xml:space="preserve">. </w:t>
      </w:r>
      <w:proofErr w:type="gramStart"/>
      <w:r w:rsidRPr="00612BA7">
        <w:rPr>
          <w:rFonts w:ascii="Times New Roman" w:hAnsi="Times New Roman" w:cs="Times New Roman"/>
          <w:sz w:val="20"/>
          <w:szCs w:val="20"/>
        </w:rPr>
        <w:t>So</w:t>
      </w:r>
      <w:proofErr w:type="gramEnd"/>
      <w:r w:rsidRPr="00612BA7">
        <w:rPr>
          <w:rFonts w:ascii="Times New Roman" w:hAnsi="Times New Roman" w:cs="Times New Roman"/>
          <w:sz w:val="20"/>
          <w:szCs w:val="20"/>
        </w:rPr>
        <w:t xml:space="preserve"> beam switch gap is also needed between the signal with specified </w:t>
      </w:r>
      <w:r>
        <w:rPr>
          <w:rFonts w:ascii="Times New Roman" w:hAnsi="Times New Roman" w:cs="Times New Roman"/>
          <w:sz w:val="20"/>
          <w:szCs w:val="20"/>
        </w:rPr>
        <w:t>spatial relation</w:t>
      </w:r>
      <w:r w:rsidRPr="00612BA7">
        <w:rPr>
          <w:rFonts w:ascii="Times New Roman" w:hAnsi="Times New Roman" w:cs="Times New Roman"/>
          <w:sz w:val="20"/>
          <w:szCs w:val="20"/>
        </w:rPr>
        <w:t xml:space="preserve"> and </w:t>
      </w:r>
      <w:r>
        <w:rPr>
          <w:rFonts w:ascii="Times New Roman" w:hAnsi="Times New Roman" w:cs="Times New Roman"/>
          <w:sz w:val="20"/>
          <w:szCs w:val="20"/>
        </w:rPr>
        <w:t>SRS</w:t>
      </w:r>
      <w:r w:rsidRPr="00612BA7">
        <w:rPr>
          <w:rFonts w:ascii="Times New Roman" w:hAnsi="Times New Roman" w:cs="Times New Roman"/>
          <w:sz w:val="20"/>
          <w:szCs w:val="20"/>
        </w:rPr>
        <w:t xml:space="preserve"> without specified </w:t>
      </w:r>
      <w:r>
        <w:rPr>
          <w:rFonts w:ascii="Times New Roman" w:hAnsi="Times New Roman" w:cs="Times New Roman"/>
          <w:sz w:val="20"/>
          <w:szCs w:val="20"/>
        </w:rPr>
        <w:t>spatial relation</w:t>
      </w:r>
      <w:r w:rsidRPr="00612BA7">
        <w:rPr>
          <w:rFonts w:ascii="Times New Roman" w:hAnsi="Times New Roman" w:cs="Times New Roman"/>
          <w:sz w:val="20"/>
          <w:szCs w:val="20"/>
        </w:rPr>
        <w:t>;</w:t>
      </w:r>
    </w:p>
    <w:p w14:paraId="3A0B1EDB" w14:textId="77777777" w:rsidR="00216F4E" w:rsidRPr="00705C55" w:rsidRDefault="00216F4E" w:rsidP="00216F4E">
      <w:pPr>
        <w:pStyle w:val="ListParagraph"/>
        <w:numPr>
          <w:ilvl w:val="0"/>
          <w:numId w:val="12"/>
        </w:numPr>
        <w:spacing w:line="360" w:lineRule="auto"/>
        <w:jc w:val="both"/>
        <w:rPr>
          <w:rFonts w:ascii="Times New Roman" w:hAnsi="Times New Roman" w:cs="Times New Roman"/>
          <w:sz w:val="20"/>
          <w:szCs w:val="20"/>
        </w:rPr>
      </w:pPr>
      <w:r w:rsidRPr="00705C55">
        <w:rPr>
          <w:rFonts w:ascii="Times New Roman" w:hAnsi="Times New Roman" w:cs="Times New Roman"/>
          <w:sz w:val="20"/>
          <w:szCs w:val="20"/>
        </w:rPr>
        <w:t xml:space="preserve">For Case 7, the motivation is </w:t>
      </w:r>
      <w:proofErr w:type="gramStart"/>
      <w:r w:rsidRPr="00705C55">
        <w:rPr>
          <w:rFonts w:ascii="Times New Roman" w:hAnsi="Times New Roman" w:cs="Times New Roman"/>
          <w:sz w:val="20"/>
          <w:szCs w:val="20"/>
        </w:rPr>
        <w:t>similar to</w:t>
      </w:r>
      <w:proofErr w:type="gramEnd"/>
      <w:r w:rsidRPr="00705C55">
        <w:rPr>
          <w:rFonts w:ascii="Times New Roman" w:hAnsi="Times New Roman" w:cs="Times New Roman"/>
          <w:sz w:val="20"/>
          <w:szCs w:val="20"/>
        </w:rPr>
        <w:t xml:space="preserve"> Case 6.</w:t>
      </w:r>
    </w:p>
    <w:p w14:paraId="57AB89C1" w14:textId="77777777" w:rsidR="00216F4E" w:rsidRPr="00705C55" w:rsidRDefault="00216F4E" w:rsidP="00216F4E">
      <w:pPr>
        <w:spacing w:after="0"/>
        <w:jc w:val="both"/>
        <w:rPr>
          <w:b/>
          <w:u w:val="single"/>
          <w:lang w:eastAsia="ja-JP"/>
        </w:rPr>
      </w:pPr>
    </w:p>
    <w:p w14:paraId="6AD094EA" w14:textId="77777777" w:rsidR="00216F4E" w:rsidRPr="00705C55" w:rsidRDefault="00216F4E" w:rsidP="00216F4E">
      <w:pPr>
        <w:spacing w:after="0"/>
        <w:jc w:val="both"/>
        <w:rPr>
          <w:b/>
          <w:lang w:eastAsia="ja-JP"/>
        </w:rPr>
      </w:pPr>
      <w:r w:rsidRPr="00705C55">
        <w:rPr>
          <w:b/>
          <w:u w:val="single"/>
          <w:lang w:eastAsia="ja-JP"/>
        </w:rPr>
        <w:t>Proposal 1</w:t>
      </w:r>
      <w:r w:rsidRPr="00705C55">
        <w:rPr>
          <w:b/>
          <w:lang w:eastAsia="ja-JP"/>
        </w:rPr>
        <w:t>: Support UE capability for the beam switch time gap, required between two signals in each of the following cases.</w:t>
      </w:r>
    </w:p>
    <w:p w14:paraId="5EEDD31C" w14:textId="77777777" w:rsidR="00216F4E" w:rsidRPr="00705C55"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sidRPr="00705C55">
        <w:rPr>
          <w:rFonts w:ascii="Times New Roman" w:eastAsia="SimSun" w:hAnsi="Times New Roman" w:cs="Times New Roman"/>
          <w:b/>
          <w:sz w:val="20"/>
          <w:szCs w:val="20"/>
          <w:lang w:val="en-GB" w:eastAsia="ja-JP"/>
        </w:rPr>
        <w:t>Case 1:</w:t>
      </w:r>
    </w:p>
    <w:p w14:paraId="64C8CDFC" w14:textId="77777777" w:rsidR="00216F4E" w:rsidRPr="00CA3AD2"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Any</w:t>
      </w:r>
      <w:r w:rsidRPr="00CA3AD2">
        <w:rPr>
          <w:rFonts w:ascii="Times New Roman" w:eastAsia="SimSun" w:hAnsi="Times New Roman" w:cs="Times New Roman"/>
          <w:b/>
          <w:sz w:val="20"/>
          <w:szCs w:val="20"/>
          <w:lang w:val="en-GB" w:eastAsia="ja-JP"/>
        </w:rPr>
        <w:t xml:space="preserve"> two signal </w:t>
      </w:r>
      <w:r>
        <w:rPr>
          <w:rFonts w:ascii="Times New Roman" w:eastAsia="SimSun" w:hAnsi="Times New Roman" w:cs="Times New Roman"/>
          <w:b/>
          <w:sz w:val="20"/>
          <w:szCs w:val="20"/>
          <w:lang w:val="en-GB" w:eastAsia="ja-JP"/>
        </w:rPr>
        <w:t xml:space="preserve">that </w:t>
      </w:r>
      <w:r w:rsidRPr="00CA3AD2">
        <w:rPr>
          <w:rFonts w:ascii="Times New Roman" w:eastAsia="SimSun" w:hAnsi="Times New Roman" w:cs="Times New Roman"/>
          <w:b/>
          <w:sz w:val="20"/>
          <w:szCs w:val="20"/>
          <w:lang w:val="en-GB" w:eastAsia="ja-JP"/>
        </w:rPr>
        <w:t xml:space="preserve">have different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assumptions</w:t>
      </w:r>
    </w:p>
    <w:p w14:paraId="06931D35"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2: </w:t>
      </w:r>
    </w:p>
    <w:p w14:paraId="54D439DE" w14:textId="77777777" w:rsidR="00216F4E" w:rsidRPr="00CA3AD2"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signal has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SSB or CSI-RS</w:t>
      </w:r>
      <w:r w:rsidRPr="00CA3AD2">
        <w:rPr>
          <w:rFonts w:ascii="Times New Roman" w:eastAsia="SimSun" w:hAnsi="Times New Roman" w:cs="Times New Roman"/>
          <w:b/>
          <w:sz w:val="20"/>
          <w:szCs w:val="20"/>
          <w:lang w:val="en-GB" w:eastAsia="ja-JP"/>
        </w:rPr>
        <w:t xml:space="preserve"> without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w:t>
      </w:r>
    </w:p>
    <w:p w14:paraId="6CBCDBA7"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3:</w:t>
      </w:r>
    </w:p>
    <w:p w14:paraId="244385FD" w14:textId="77777777" w:rsidR="00216F4E"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two signals are two CSI-RS resources without specified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w:t>
      </w:r>
    </w:p>
    <w:p w14:paraId="4D77F92D"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4: </w:t>
      </w:r>
    </w:p>
    <w:p w14:paraId="0E9F0B04" w14:textId="77777777" w:rsidR="00216F4E"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two signals are two CSI-RS resources with same specified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 in a resource set with higher layer parameter </w:t>
      </w:r>
      <w:r w:rsidRPr="00CA3AD2">
        <w:rPr>
          <w:rFonts w:ascii="Times New Roman" w:eastAsia="SimSun" w:hAnsi="Times New Roman" w:cs="Times New Roman"/>
          <w:b/>
          <w:i/>
          <w:iCs/>
          <w:sz w:val="20"/>
          <w:szCs w:val="20"/>
          <w:lang w:val="en-GB" w:eastAsia="ja-JP"/>
        </w:rPr>
        <w:t>Repetition</w:t>
      </w:r>
      <w:r>
        <w:rPr>
          <w:rFonts w:ascii="Times New Roman" w:eastAsia="SimSun" w:hAnsi="Times New Roman" w:cs="Times New Roman"/>
          <w:b/>
          <w:sz w:val="20"/>
          <w:szCs w:val="20"/>
          <w:lang w:val="en-GB" w:eastAsia="ja-JP"/>
        </w:rPr>
        <w:t xml:space="preserve"> set to ‘ON’ </w:t>
      </w:r>
    </w:p>
    <w:p w14:paraId="06765FDD"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lastRenderedPageBreak/>
        <w:t>Case 5:</w:t>
      </w:r>
    </w:p>
    <w:p w14:paraId="064858BC" w14:textId="77777777" w:rsidR="00216F4E"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Any two signals that have different specified spatial relations</w:t>
      </w:r>
    </w:p>
    <w:p w14:paraId="2080E7A9"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6:</w:t>
      </w:r>
    </w:p>
    <w:p w14:paraId="0C43FD30" w14:textId="77777777" w:rsidR="00216F4E" w:rsidRPr="00CA3AD2"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w:t>
      </w:r>
      <w:r>
        <w:rPr>
          <w:rFonts w:ascii="Times New Roman" w:eastAsia="SimSun" w:hAnsi="Times New Roman" w:cs="Times New Roman"/>
          <w:b/>
          <w:sz w:val="20"/>
          <w:szCs w:val="20"/>
          <w:lang w:val="en-GB" w:eastAsia="ja-JP"/>
        </w:rPr>
        <w:t>signal</w:t>
      </w:r>
      <w:r w:rsidRPr="00CA3AD2">
        <w:rPr>
          <w:rFonts w:ascii="Times New Roman" w:eastAsia="SimSun" w:hAnsi="Times New Roman" w:cs="Times New Roman"/>
          <w:b/>
          <w:sz w:val="20"/>
          <w:szCs w:val="20"/>
          <w:lang w:val="en-GB" w:eastAsia="ja-JP"/>
        </w:rPr>
        <w:t xml:space="preserve"> has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 xml:space="preserve">SRS </w:t>
      </w:r>
      <w:r w:rsidRPr="00CA3AD2">
        <w:rPr>
          <w:rFonts w:ascii="Times New Roman" w:eastAsia="SimSun" w:hAnsi="Times New Roman" w:cs="Times New Roman"/>
          <w:b/>
          <w:sz w:val="20"/>
          <w:szCs w:val="20"/>
          <w:lang w:val="en-GB" w:eastAsia="ja-JP"/>
        </w:rPr>
        <w:t xml:space="preserve">without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p>
    <w:p w14:paraId="2754D628"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7:</w:t>
      </w:r>
    </w:p>
    <w:p w14:paraId="7CA88D73" w14:textId="77777777" w:rsidR="00216F4E"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The two signals are two </w:t>
      </w:r>
      <w:r>
        <w:rPr>
          <w:rFonts w:ascii="Times New Roman" w:eastAsia="SimSun" w:hAnsi="Times New Roman" w:cs="Times New Roman"/>
          <w:b/>
          <w:sz w:val="20"/>
          <w:szCs w:val="20"/>
          <w:lang w:val="en-GB" w:eastAsia="ja-JP"/>
        </w:rPr>
        <w:t>SRS</w:t>
      </w:r>
      <w:r w:rsidRPr="00CA3AD2">
        <w:rPr>
          <w:rFonts w:ascii="Times New Roman" w:eastAsia="SimSun" w:hAnsi="Times New Roman" w:cs="Times New Roman"/>
          <w:b/>
          <w:sz w:val="20"/>
          <w:szCs w:val="20"/>
          <w:lang w:val="en-GB" w:eastAsia="ja-JP"/>
        </w:rPr>
        <w:t xml:space="preserve"> resources without </w:t>
      </w:r>
      <w:r>
        <w:rPr>
          <w:rFonts w:ascii="Times New Roman" w:eastAsia="SimSun" w:hAnsi="Times New Roman" w:cs="Times New Roman"/>
          <w:b/>
          <w:sz w:val="20"/>
          <w:szCs w:val="20"/>
          <w:lang w:val="en-GB" w:eastAsia="ja-JP"/>
        </w:rPr>
        <w:t>specified spatial relation</w:t>
      </w:r>
    </w:p>
    <w:p w14:paraId="69477B92"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Note:</w:t>
      </w:r>
    </w:p>
    <w:p w14:paraId="765C878C" w14:textId="77777777" w:rsidR="00216F4E"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The above “specified” means the beam indication is either </w:t>
      </w:r>
      <w:r w:rsidRPr="001F0CF2">
        <w:rPr>
          <w:rFonts w:ascii="Times New Roman" w:eastAsia="SimSun" w:hAnsi="Times New Roman" w:cs="Times New Roman"/>
          <w:b/>
          <w:sz w:val="20"/>
          <w:szCs w:val="20"/>
          <w:lang w:val="en-GB" w:eastAsia="ja-JP"/>
        </w:rPr>
        <w:t xml:space="preserve">explicitly provided by gNB </w:t>
      </w:r>
      <w:r>
        <w:rPr>
          <w:rFonts w:ascii="Times New Roman" w:eastAsia="SimSun" w:hAnsi="Times New Roman" w:cs="Times New Roman"/>
          <w:b/>
          <w:sz w:val="20"/>
          <w:szCs w:val="20"/>
          <w:lang w:val="en-GB" w:eastAsia="ja-JP"/>
        </w:rPr>
        <w:t>or implicitly determined by spec</w:t>
      </w:r>
      <w:bookmarkStart w:id="7" w:name="p3"/>
      <w:r>
        <w:rPr>
          <w:rFonts w:ascii="Times New Roman" w:eastAsia="SimSun" w:hAnsi="Times New Roman" w:cs="Times New Roman"/>
          <w:b/>
          <w:sz w:val="20"/>
          <w:szCs w:val="20"/>
          <w:lang w:val="en-GB" w:eastAsia="ja-JP"/>
        </w:rPr>
        <w:t>.</w:t>
      </w:r>
    </w:p>
    <w:p w14:paraId="56C8FB32" w14:textId="77777777" w:rsidR="00216F4E" w:rsidRDefault="00216F4E" w:rsidP="00216F4E">
      <w:pPr>
        <w:jc w:val="both"/>
        <w:rPr>
          <w:b/>
          <w:lang w:eastAsia="ja-JP"/>
        </w:rPr>
      </w:pPr>
    </w:p>
    <w:p w14:paraId="77599862" w14:textId="77777777" w:rsidR="00216F4E" w:rsidRDefault="00216F4E" w:rsidP="00216F4E">
      <w:pPr>
        <w:jc w:val="both"/>
      </w:pPr>
      <w:r>
        <w:t xml:space="preserve">In RAN1 #106-bis-e, the guard symbols are agreed between two SRS resources for antenna switching for both 480 and 960 kHz. For the exact values, we prefer to scale the number of symbols for 120 kHz accordingly, </w:t>
      </w:r>
      <w:proofErr w:type="gramStart"/>
      <w:r>
        <w:t>i.e.</w:t>
      </w:r>
      <w:proofErr w:type="gramEnd"/>
      <w:r>
        <w:t xml:space="preserve"> the number of symbols is 8 and 16 for 480 and 960 kHz, based on the existing number of 2 for 120 kHz.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16F4E" w:rsidRPr="002E629B" w14:paraId="18D9B9DD" w14:textId="77777777" w:rsidTr="0077214E">
        <w:trPr>
          <w:trHeight w:val="440"/>
        </w:trPr>
        <w:tc>
          <w:tcPr>
            <w:tcW w:w="9467" w:type="dxa"/>
          </w:tcPr>
          <w:p w14:paraId="4337E508" w14:textId="77777777" w:rsidR="00216F4E" w:rsidRPr="005E2254" w:rsidRDefault="00216F4E" w:rsidP="0077214E">
            <w:pPr>
              <w:spacing w:after="0" w:line="252" w:lineRule="auto"/>
              <w:rPr>
                <w:rFonts w:ascii="Calibri" w:eastAsia="Times New Roman" w:hAnsi="Calibri" w:cs="Calibri"/>
                <w:color w:val="3253DC"/>
                <w:sz w:val="14"/>
                <w:szCs w:val="14"/>
                <w:lang w:val="en-US" w:eastAsia="zh-CN"/>
              </w:rPr>
            </w:pPr>
            <w:r w:rsidRPr="005E2254">
              <w:rPr>
                <w:rFonts w:ascii="Calibri" w:eastAsia="Times New Roman" w:hAnsi="Calibri" w:cs="Calibri"/>
                <w:color w:val="262626"/>
                <w:highlight w:val="green"/>
                <w:lang w:val="en-US" w:eastAsia="zh-CN"/>
              </w:rPr>
              <w:t>Agreement:</w:t>
            </w:r>
          </w:p>
          <w:p w14:paraId="525A4071" w14:textId="77777777" w:rsidR="00216F4E" w:rsidRPr="005E2254" w:rsidRDefault="00216F4E" w:rsidP="0077214E">
            <w:pPr>
              <w:spacing w:after="0" w:line="252" w:lineRule="auto"/>
              <w:rPr>
                <w:rFonts w:ascii="Calibri" w:eastAsia="Times New Roman" w:hAnsi="Calibri" w:cs="Calibri"/>
                <w:color w:val="3253DC"/>
                <w:lang w:val="en-US" w:eastAsia="zh-CN"/>
              </w:rPr>
            </w:pPr>
            <w:r w:rsidRPr="005E2254">
              <w:rPr>
                <w:rFonts w:eastAsia="Times New Roman"/>
                <w:color w:val="262626"/>
                <w:lang w:val="en-US" w:eastAsia="zh-CN"/>
              </w:rPr>
              <w:t>Like in Rel-15, a minimum guard period Y between two SRS resources of an SRS resource set for antenna switching is supported for 480 kHz and 960 kHz</w:t>
            </w:r>
          </w:p>
          <w:p w14:paraId="6B671567" w14:textId="77777777" w:rsidR="00216F4E" w:rsidRPr="005E2254" w:rsidRDefault="00216F4E" w:rsidP="00216F4E">
            <w:pPr>
              <w:numPr>
                <w:ilvl w:val="0"/>
                <w:numId w:val="36"/>
              </w:numPr>
              <w:spacing w:after="0" w:line="252" w:lineRule="auto"/>
              <w:rPr>
                <w:rFonts w:ascii="Calibri" w:hAnsi="Calibri" w:cs="Calibri"/>
                <w:color w:val="262626"/>
                <w:lang w:val="en-US" w:eastAsia="zh-CN"/>
              </w:rPr>
            </w:pPr>
            <w:r w:rsidRPr="005E2254">
              <w:rPr>
                <w:color w:val="262626"/>
                <w:lang w:val="en-US" w:eastAsia="zh-CN"/>
              </w:rPr>
              <w:t>FFS: Whether to define different values of Y for 480 kHz and 960 kHz or not</w:t>
            </w:r>
          </w:p>
          <w:p w14:paraId="6CACEEE6" w14:textId="77777777" w:rsidR="00216F4E" w:rsidRPr="005E2254" w:rsidRDefault="00216F4E" w:rsidP="00216F4E">
            <w:pPr>
              <w:numPr>
                <w:ilvl w:val="0"/>
                <w:numId w:val="36"/>
              </w:numPr>
              <w:spacing w:after="0" w:line="252" w:lineRule="auto"/>
              <w:rPr>
                <w:rFonts w:ascii="Calibri" w:hAnsi="Calibri" w:cs="Calibri"/>
                <w:color w:val="262626"/>
                <w:lang w:val="en-US" w:eastAsia="zh-CN"/>
              </w:rPr>
            </w:pPr>
            <w:r w:rsidRPr="005E2254">
              <w:rPr>
                <w:color w:val="262626"/>
                <w:lang w:val="en-US" w:eastAsia="zh-CN"/>
              </w:rPr>
              <w:t>FFS: Values of Y dependent on RAN4 feedback on the switching time requirement</w:t>
            </w:r>
          </w:p>
          <w:p w14:paraId="4155EFB5" w14:textId="77777777" w:rsidR="00216F4E" w:rsidRPr="005E2254" w:rsidRDefault="00216F4E" w:rsidP="0077214E">
            <w:pPr>
              <w:spacing w:after="0" w:line="252" w:lineRule="auto"/>
              <w:ind w:left="1080"/>
              <w:rPr>
                <w:rFonts w:ascii="Calibri" w:hAnsi="Calibri" w:cs="Calibri"/>
                <w:color w:val="262626"/>
                <w:lang w:val="en-US" w:eastAsia="zh-CN"/>
              </w:rPr>
            </w:pPr>
          </w:p>
        </w:tc>
      </w:tr>
    </w:tbl>
    <w:p w14:paraId="73BC1538" w14:textId="77777777" w:rsidR="00216F4E" w:rsidRPr="00510013" w:rsidRDefault="00216F4E" w:rsidP="00216F4E">
      <w:pPr>
        <w:jc w:val="both"/>
        <w:rPr>
          <w:b/>
          <w:lang w:eastAsia="ja-JP"/>
        </w:rPr>
      </w:pPr>
    </w:p>
    <w:p w14:paraId="1186FF8E" w14:textId="77777777" w:rsidR="00216F4E" w:rsidRPr="001909F5" w:rsidRDefault="00216F4E" w:rsidP="00216F4E">
      <w:pPr>
        <w:spacing w:after="0"/>
        <w:jc w:val="both"/>
        <w:rPr>
          <w:b/>
          <w:lang w:eastAsia="ja-JP"/>
        </w:rPr>
      </w:pPr>
      <w:r w:rsidRPr="00C82AAE">
        <w:rPr>
          <w:b/>
          <w:highlight w:val="yellow"/>
          <w:u w:val="single"/>
          <w:lang w:eastAsia="ja-JP"/>
        </w:rPr>
        <w:t>Proposal 2</w:t>
      </w:r>
      <w:r w:rsidRPr="00705C55">
        <w:rPr>
          <w:b/>
          <w:lang w:eastAsia="ja-JP"/>
        </w:rPr>
        <w:t xml:space="preserve">: Support </w:t>
      </w:r>
      <w:r>
        <w:rPr>
          <w:b/>
          <w:lang w:eastAsia="ja-JP"/>
        </w:rPr>
        <w:t>that the number of guard symbols between two SRS resources for antenna switching is 8 for 480 kHz, and 16 for 960 kHz</w:t>
      </w:r>
      <w:r w:rsidRPr="00705C55">
        <w:rPr>
          <w:b/>
          <w:lang w:eastAsia="ja-JP"/>
        </w:rPr>
        <w:t>.</w:t>
      </w:r>
    </w:p>
    <w:bookmarkEnd w:id="5"/>
    <w:bookmarkEnd w:id="7"/>
    <w:p w14:paraId="0306A7F5" w14:textId="77777777" w:rsidR="00216F4E" w:rsidRPr="00A050D3" w:rsidRDefault="00216F4E" w:rsidP="00216F4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Management Enhancement</w:t>
      </w:r>
    </w:p>
    <w:p w14:paraId="31660C6A" w14:textId="77777777" w:rsidR="00216F4E" w:rsidRDefault="00216F4E" w:rsidP="00216F4E">
      <w:pPr>
        <w:jc w:val="both"/>
      </w:pPr>
      <w:r w:rsidRPr="00CF380F">
        <w:t xml:space="preserve">In case of higher frequency, narrower beams may typically be used to compensate for the larger pathloss. One potential issue is that the full beam failure may happen more frequently because the narrower beams are more likely to be blocked, </w:t>
      </w:r>
      <w:proofErr w:type="gramStart"/>
      <w:r w:rsidRPr="00CF380F">
        <w:t>i.e.</w:t>
      </w:r>
      <w:proofErr w:type="gramEnd"/>
      <w:r w:rsidRPr="00CF380F">
        <w:t xml:space="preserve"> all monitored control beams may fail with higher probability. In presence of full beam failure, UE may need to initiate</w:t>
      </w:r>
      <w:r>
        <w:t xml:space="preserve"> RACH to recover the beam pair link. To minimize the chance of the lengthy full beam failure recovery, partial beam failure recovery can be considered at least for single TRP operation. In this case, UE will report individual control beam failure, which can be fixed quickly to avoid entering the full recovery.</w:t>
      </w:r>
    </w:p>
    <w:p w14:paraId="32F71102" w14:textId="77777777" w:rsidR="00216F4E" w:rsidRDefault="00216F4E" w:rsidP="00216F4E">
      <w:pPr>
        <w:spacing w:after="0"/>
        <w:jc w:val="both"/>
        <w:rPr>
          <w:b/>
          <w:i/>
          <w:iCs/>
          <w:lang w:eastAsia="ja-JP"/>
        </w:rPr>
      </w:pPr>
      <w:bookmarkStart w:id="8" w:name="p6"/>
      <w:r w:rsidRPr="002E629B">
        <w:rPr>
          <w:b/>
          <w:u w:val="single"/>
          <w:lang w:eastAsia="ja-JP"/>
        </w:rPr>
        <w:t xml:space="preserve">Proposal </w:t>
      </w:r>
      <w:r>
        <w:rPr>
          <w:b/>
          <w:u w:val="single"/>
          <w:lang w:eastAsia="ja-JP"/>
        </w:rPr>
        <w:t>3</w:t>
      </w:r>
      <w:r w:rsidRPr="002E629B">
        <w:rPr>
          <w:b/>
          <w:lang w:eastAsia="ja-JP"/>
        </w:rPr>
        <w:t xml:space="preserve">: </w:t>
      </w:r>
      <w:r>
        <w:rPr>
          <w:b/>
          <w:lang w:eastAsia="ja-JP"/>
        </w:rPr>
        <w:t>Support partial BFR for single TRP</w:t>
      </w:r>
      <w:r>
        <w:rPr>
          <w:b/>
          <w:i/>
          <w:iCs/>
          <w:lang w:eastAsia="ja-JP"/>
        </w:rPr>
        <w:t>.</w:t>
      </w:r>
      <w:bookmarkEnd w:id="8"/>
    </w:p>
    <w:p w14:paraId="4B5443AE" w14:textId="77777777" w:rsidR="00216F4E" w:rsidRPr="002E4918" w:rsidRDefault="00216F4E" w:rsidP="00216F4E">
      <w:pPr>
        <w:spacing w:after="0"/>
        <w:jc w:val="both"/>
        <w:rPr>
          <w:b/>
          <w:i/>
          <w:iCs/>
          <w:lang w:eastAsia="ja-JP"/>
        </w:rPr>
      </w:pPr>
    </w:p>
    <w:p w14:paraId="7AB54EC3" w14:textId="77777777" w:rsidR="00216F4E" w:rsidRPr="006A720A" w:rsidRDefault="00216F4E" w:rsidP="00216F4E">
      <w:pPr>
        <w:jc w:val="both"/>
      </w:pPr>
      <w:r w:rsidRPr="00583BFB">
        <w:t xml:space="preserve">In R16, </w:t>
      </w:r>
      <w:r>
        <w:t xml:space="preserve">UE can report a new beam in Msg3 of RACH initiated for </w:t>
      </w:r>
      <w:proofErr w:type="spellStart"/>
      <w:r>
        <w:t>SCell</w:t>
      </w:r>
      <w:proofErr w:type="spellEnd"/>
      <w:r>
        <w:t xml:space="preserve"> BFR when UE is in connected mode. Similar concept of reporting a better beam in Msg3 can be extended to RACH initiated for initial access. One use case is that UE may find a better SSB before transmitting Msg3 than the one selected for Msg1. In this case, UE can report the better SSB in Msg3, which can be used for the following RRC messages and hence reduce the initial access latency with improved beam quality. Otherwise, UE may only be able to report a better beam after RRC connection setup is finished. Another use case is when LBT is needed for transmissions. Due to LBT failure, UE may not be able to transmit Msg1 on the best SSB. In this case, UE can first transmit Msg1 on a non-best SSB and then report the best SSB in Msg3 t</w:t>
      </w:r>
      <w:r w:rsidRPr="00844203">
        <w:t>o improve the beam quality for the following message</w:t>
      </w:r>
      <w:r>
        <w:t>s.</w:t>
      </w:r>
    </w:p>
    <w:p w14:paraId="189B85E7" w14:textId="77777777" w:rsidR="00216F4E" w:rsidRDefault="00216F4E" w:rsidP="00216F4E">
      <w:pPr>
        <w:spacing w:after="0"/>
        <w:jc w:val="both"/>
        <w:rPr>
          <w:b/>
          <w:i/>
          <w:iCs/>
          <w:lang w:eastAsia="ja-JP"/>
        </w:rPr>
      </w:pPr>
      <w:bookmarkStart w:id="9" w:name="p7"/>
      <w:r w:rsidRPr="002E629B">
        <w:rPr>
          <w:b/>
          <w:u w:val="single"/>
          <w:lang w:eastAsia="ja-JP"/>
        </w:rPr>
        <w:t>Proposal</w:t>
      </w:r>
      <w:r>
        <w:rPr>
          <w:b/>
          <w:u w:val="single"/>
          <w:lang w:eastAsia="ja-JP"/>
        </w:rPr>
        <w:t xml:space="preserve"> 4</w:t>
      </w:r>
      <w:r w:rsidRPr="002E629B">
        <w:rPr>
          <w:b/>
          <w:lang w:eastAsia="ja-JP"/>
        </w:rPr>
        <w:t xml:space="preserve">: </w:t>
      </w:r>
      <w:r>
        <w:rPr>
          <w:b/>
          <w:lang w:eastAsia="ja-JP"/>
        </w:rPr>
        <w:t>Support UE report of recommended SSB in Msg3/A in initial access</w:t>
      </w:r>
      <w:r>
        <w:rPr>
          <w:b/>
          <w:i/>
          <w:iCs/>
          <w:lang w:eastAsia="ja-JP"/>
        </w:rPr>
        <w:t>.</w:t>
      </w:r>
      <w:bookmarkEnd w:id="9"/>
    </w:p>
    <w:p w14:paraId="216CBA86" w14:textId="77777777" w:rsidR="00216F4E" w:rsidRPr="00064237" w:rsidRDefault="00216F4E" w:rsidP="00216F4E">
      <w:pPr>
        <w:spacing w:after="0"/>
        <w:jc w:val="both"/>
        <w:rPr>
          <w:b/>
          <w:i/>
          <w:iCs/>
          <w:lang w:eastAsia="ja-JP"/>
        </w:rPr>
      </w:pPr>
    </w:p>
    <w:p w14:paraId="633C64B8" w14:textId="77777777" w:rsidR="00216F4E" w:rsidRPr="006A720A" w:rsidRDefault="00216F4E" w:rsidP="00216F4E">
      <w:pPr>
        <w:jc w:val="both"/>
      </w:pPr>
      <w:r w:rsidRPr="00DA7216">
        <w:t>In R</w:t>
      </w:r>
      <w:r>
        <w:t>15/</w:t>
      </w:r>
      <w:r w:rsidRPr="00DA7216">
        <w:t xml:space="preserve">16, </w:t>
      </w:r>
      <w:r>
        <w:t xml:space="preserve">the beam of periodic channel/RS can only be updated by RRC reconfiguration. However, the reconfiguration latency may have larger impact on higher SCS due to the shorter slot duration. In addition, the beam of periodic channel/RS may need to be updated more frequently because the narrower beams are more likely to be blocked. Therefore, it would be beneficial to support dynamic beam update for periodic channel/RS, including periodic PUCCH/CSI-RS/SRS resources. </w:t>
      </w:r>
    </w:p>
    <w:p w14:paraId="1EF0CFF8" w14:textId="77777777" w:rsidR="00216F4E" w:rsidRDefault="00216F4E" w:rsidP="00216F4E">
      <w:pPr>
        <w:spacing w:after="0"/>
        <w:jc w:val="both"/>
        <w:rPr>
          <w:b/>
          <w:i/>
          <w:iCs/>
          <w:lang w:eastAsia="ja-JP"/>
        </w:rPr>
      </w:pPr>
      <w:bookmarkStart w:id="10" w:name="p8"/>
      <w:r w:rsidRPr="002E629B">
        <w:rPr>
          <w:b/>
          <w:u w:val="single"/>
          <w:lang w:eastAsia="ja-JP"/>
        </w:rPr>
        <w:t xml:space="preserve">Proposal </w:t>
      </w:r>
      <w:r>
        <w:rPr>
          <w:b/>
          <w:u w:val="single"/>
          <w:lang w:eastAsia="ja-JP"/>
        </w:rPr>
        <w:t>5</w:t>
      </w:r>
      <w:r w:rsidRPr="002E629B">
        <w:rPr>
          <w:b/>
          <w:lang w:eastAsia="ja-JP"/>
        </w:rPr>
        <w:t xml:space="preserve">: </w:t>
      </w:r>
      <w:r>
        <w:rPr>
          <w:b/>
          <w:lang w:eastAsia="ja-JP"/>
        </w:rPr>
        <w:t>Support dynamic beam update of periodic channel/RS</w:t>
      </w:r>
      <w:r>
        <w:rPr>
          <w:b/>
          <w:i/>
          <w:iCs/>
          <w:lang w:eastAsia="ja-JP"/>
        </w:rPr>
        <w:t>.</w:t>
      </w:r>
      <w:bookmarkEnd w:id="10"/>
    </w:p>
    <w:p w14:paraId="176730DE" w14:textId="77777777" w:rsidR="00216F4E" w:rsidRPr="00064237" w:rsidRDefault="00216F4E" w:rsidP="00216F4E">
      <w:pPr>
        <w:spacing w:after="0"/>
        <w:jc w:val="both"/>
        <w:rPr>
          <w:b/>
          <w:i/>
          <w:iCs/>
          <w:lang w:eastAsia="ja-JP"/>
        </w:rPr>
      </w:pPr>
    </w:p>
    <w:p w14:paraId="6CCA6AF8" w14:textId="77777777" w:rsidR="00216F4E" w:rsidRPr="00ED3DAD" w:rsidRDefault="00216F4E" w:rsidP="00216F4E">
      <w:pPr>
        <w:jc w:val="both"/>
      </w:pPr>
      <w:r w:rsidRPr="00C06334">
        <w:t xml:space="preserve">In </w:t>
      </w:r>
      <w:r>
        <w:t xml:space="preserve">case of higher bandwidth due to larger SCS, it could be more efficient to FDM multiple UEs with small amount of data per UE on different subbands. In this case, gNB can configure UE to report L1 metrics, </w:t>
      </w:r>
      <w:proofErr w:type="gramStart"/>
      <w:r>
        <w:t>e.g.</w:t>
      </w:r>
      <w:proofErr w:type="gramEnd"/>
      <w:r>
        <w:t xml:space="preserve"> L1-SINR, of best beam per subband, which may vary across subbands due to different channel/interference. With the subband based beam report, gNB can determine appropriate subband and beam per </w:t>
      </w:r>
      <w:proofErr w:type="spellStart"/>
      <w:r>
        <w:t>FDMed</w:t>
      </w:r>
      <w:proofErr w:type="spellEnd"/>
      <w:r>
        <w:t xml:space="preserve"> UE. With the selected subband and beam, corresponding spatial layers and precoding matrix can be further determined via existing CSI report framework. Therefore, it would be beneficial to investigate the subband based beam report, which may lead to more efficient utilization of the higher bandwidth. </w:t>
      </w:r>
    </w:p>
    <w:p w14:paraId="2C76A062" w14:textId="77777777" w:rsidR="00216F4E" w:rsidRDefault="00216F4E" w:rsidP="00216F4E">
      <w:pPr>
        <w:spacing w:after="0"/>
        <w:jc w:val="both"/>
        <w:rPr>
          <w:b/>
          <w:i/>
          <w:iCs/>
          <w:lang w:eastAsia="ja-JP"/>
        </w:rPr>
      </w:pPr>
      <w:bookmarkStart w:id="11" w:name="p9"/>
      <w:r w:rsidRPr="002E629B">
        <w:rPr>
          <w:b/>
          <w:u w:val="single"/>
          <w:lang w:eastAsia="ja-JP"/>
        </w:rPr>
        <w:t xml:space="preserve">Proposal </w:t>
      </w:r>
      <w:r>
        <w:rPr>
          <w:b/>
          <w:u w:val="single"/>
          <w:lang w:eastAsia="ja-JP"/>
        </w:rPr>
        <w:t>6</w:t>
      </w:r>
      <w:r w:rsidRPr="002E629B">
        <w:rPr>
          <w:b/>
          <w:lang w:eastAsia="ja-JP"/>
        </w:rPr>
        <w:t xml:space="preserve">: </w:t>
      </w:r>
      <w:r>
        <w:rPr>
          <w:b/>
          <w:lang w:eastAsia="ja-JP"/>
        </w:rPr>
        <w:t>Investigate sub-</w:t>
      </w:r>
      <w:proofErr w:type="gramStart"/>
      <w:r>
        <w:rPr>
          <w:b/>
          <w:lang w:eastAsia="ja-JP"/>
        </w:rPr>
        <w:t>band based</w:t>
      </w:r>
      <w:proofErr w:type="gramEnd"/>
      <w:r>
        <w:rPr>
          <w:b/>
          <w:lang w:eastAsia="ja-JP"/>
        </w:rPr>
        <w:t xml:space="preserve"> beam report</w:t>
      </w:r>
      <w:r>
        <w:rPr>
          <w:b/>
          <w:i/>
          <w:iCs/>
          <w:lang w:eastAsia="ja-JP"/>
        </w:rPr>
        <w:t>.</w:t>
      </w:r>
      <w:bookmarkEnd w:id="11"/>
    </w:p>
    <w:p w14:paraId="5DF3A5D8" w14:textId="77777777" w:rsidR="00216F4E" w:rsidRPr="00064237" w:rsidRDefault="00216F4E" w:rsidP="00216F4E">
      <w:pPr>
        <w:spacing w:after="0"/>
        <w:jc w:val="both"/>
        <w:rPr>
          <w:b/>
          <w:i/>
          <w:iCs/>
          <w:lang w:eastAsia="ja-JP"/>
        </w:rPr>
      </w:pPr>
    </w:p>
    <w:p w14:paraId="672E2BEE" w14:textId="77777777" w:rsidR="00216F4E" w:rsidRPr="002C594D" w:rsidRDefault="00216F4E" w:rsidP="00216F4E">
      <w:pPr>
        <w:jc w:val="both"/>
      </w:pPr>
      <w:r w:rsidRPr="00EF307D">
        <w:t>In R1</w:t>
      </w:r>
      <w:r>
        <w:t xml:space="preserve">6, the maximum number of configured TCI states is 128 per BWP. For higher frequency, narrower beams are expected to be used to compensate for the larger pathloss and, therefore, the total beam number could be much more than that in current FR2. However, simply increasing the maximum number of configured TCI states may not be desirable at UE due to cost/complexity considerations. One way to support the larger total beam number without increasing the configured TCI state number is to configure TCI states only for those potentially used beams, </w:t>
      </w:r>
      <w:proofErr w:type="gramStart"/>
      <w:r>
        <w:t>e.g.</w:t>
      </w:r>
      <w:proofErr w:type="gramEnd"/>
      <w:r>
        <w:t xml:space="preserve"> based on UE location. For example, if UE observes that SSB #5 is the strongest SSB, all TCI states can be configured only for the beams around SSB #5. However, the RRC reconfiguration latency may have more impact for higher SCS due to shorter slot durations. To reduce the reconfiguration latency, the contents of a TCI state including any QCL source RS ID, </w:t>
      </w:r>
      <w:proofErr w:type="gramStart"/>
      <w:r>
        <w:t>e.g.</w:t>
      </w:r>
      <w:proofErr w:type="gramEnd"/>
      <w:r>
        <w:t xml:space="preserve"> both QCL-</w:t>
      </w:r>
      <w:proofErr w:type="spellStart"/>
      <w:r>
        <w:t>TypeA</w:t>
      </w:r>
      <w:proofErr w:type="spellEnd"/>
      <w:r>
        <w:t>/D RS IDs, as well as corresponding BWP/CC ID can be dynamically updated.</w:t>
      </w:r>
    </w:p>
    <w:p w14:paraId="715828D8" w14:textId="77777777" w:rsidR="00216F4E" w:rsidRDefault="00216F4E" w:rsidP="00216F4E">
      <w:pPr>
        <w:spacing w:after="0"/>
        <w:jc w:val="both"/>
        <w:rPr>
          <w:b/>
          <w:i/>
          <w:iCs/>
          <w:lang w:eastAsia="ja-JP"/>
        </w:rPr>
      </w:pPr>
      <w:bookmarkStart w:id="12" w:name="p10"/>
      <w:r w:rsidRPr="002E629B">
        <w:rPr>
          <w:b/>
          <w:u w:val="single"/>
          <w:lang w:eastAsia="ja-JP"/>
        </w:rPr>
        <w:t xml:space="preserve">Proposal </w:t>
      </w:r>
      <w:r>
        <w:rPr>
          <w:b/>
          <w:u w:val="single"/>
          <w:lang w:eastAsia="ja-JP"/>
        </w:rPr>
        <w:t>7</w:t>
      </w:r>
      <w:r w:rsidRPr="002E629B">
        <w:rPr>
          <w:b/>
          <w:lang w:eastAsia="ja-JP"/>
        </w:rPr>
        <w:t xml:space="preserve">: </w:t>
      </w:r>
      <w:r>
        <w:rPr>
          <w:b/>
          <w:lang w:eastAsia="ja-JP"/>
        </w:rPr>
        <w:t>The contents of configured TCI states can be dynamically updated</w:t>
      </w:r>
      <w:r>
        <w:rPr>
          <w:b/>
          <w:i/>
          <w:iCs/>
          <w:lang w:eastAsia="ja-JP"/>
        </w:rPr>
        <w:t>.</w:t>
      </w:r>
    </w:p>
    <w:p w14:paraId="5E23C913" w14:textId="77777777" w:rsidR="00216F4E" w:rsidRPr="00ED3DAD" w:rsidRDefault="00216F4E" w:rsidP="00216F4E">
      <w:pPr>
        <w:pStyle w:val="ListParagraph"/>
        <w:numPr>
          <w:ilvl w:val="0"/>
          <w:numId w:val="12"/>
        </w:numPr>
        <w:spacing w:after="180"/>
        <w:rPr>
          <w:rFonts w:ascii="Times New Roman" w:eastAsia="Times New Roman" w:hAnsi="Times New Roman" w:cs="Times New Roman"/>
          <w:b/>
          <w:sz w:val="20"/>
          <w:szCs w:val="20"/>
          <w:lang w:val="en-GB"/>
        </w:rPr>
      </w:pPr>
      <w:r w:rsidRPr="008C3E26">
        <w:rPr>
          <w:rFonts w:ascii="Times New Roman" w:eastAsia="Times New Roman" w:hAnsi="Times New Roman" w:cs="Times New Roman"/>
          <w:b/>
          <w:sz w:val="20"/>
          <w:szCs w:val="20"/>
          <w:lang w:val="en-GB"/>
        </w:rPr>
        <w:t xml:space="preserve">The contents </w:t>
      </w:r>
      <w:r>
        <w:rPr>
          <w:rFonts w:ascii="Times New Roman" w:eastAsia="Times New Roman" w:hAnsi="Times New Roman" w:cs="Times New Roman"/>
          <w:b/>
          <w:sz w:val="20"/>
          <w:szCs w:val="20"/>
          <w:lang w:val="en-GB"/>
        </w:rPr>
        <w:t xml:space="preserve">may </w:t>
      </w:r>
      <w:r w:rsidRPr="008C3E26">
        <w:rPr>
          <w:rFonts w:ascii="Times New Roman" w:eastAsia="Times New Roman" w:hAnsi="Times New Roman" w:cs="Times New Roman"/>
          <w:b/>
          <w:sz w:val="20"/>
          <w:szCs w:val="20"/>
          <w:lang w:val="en-GB"/>
        </w:rPr>
        <w:t>include any QCL source RS</w:t>
      </w:r>
      <w:r>
        <w:rPr>
          <w:rFonts w:ascii="Times New Roman" w:eastAsia="Times New Roman" w:hAnsi="Times New Roman" w:cs="Times New Roman"/>
          <w:b/>
          <w:sz w:val="20"/>
          <w:szCs w:val="20"/>
          <w:lang w:val="en-GB"/>
        </w:rPr>
        <w:t xml:space="preserve"> ID, </w:t>
      </w:r>
      <w:proofErr w:type="gramStart"/>
      <w:r>
        <w:rPr>
          <w:rFonts w:ascii="Times New Roman" w:eastAsia="Times New Roman" w:hAnsi="Times New Roman" w:cs="Times New Roman"/>
          <w:b/>
          <w:sz w:val="20"/>
          <w:szCs w:val="20"/>
          <w:lang w:val="en-GB"/>
        </w:rPr>
        <w:t>e.g.</w:t>
      </w:r>
      <w:proofErr w:type="gramEnd"/>
      <w:r>
        <w:rPr>
          <w:rFonts w:ascii="Times New Roman" w:eastAsia="Times New Roman" w:hAnsi="Times New Roman" w:cs="Times New Roman"/>
          <w:b/>
          <w:sz w:val="20"/>
          <w:szCs w:val="20"/>
          <w:lang w:val="en-GB"/>
        </w:rPr>
        <w:t xml:space="preserve"> both </w:t>
      </w:r>
      <w:proofErr w:type="spellStart"/>
      <w:r>
        <w:rPr>
          <w:rFonts w:ascii="Times New Roman" w:eastAsia="Times New Roman" w:hAnsi="Times New Roman" w:cs="Times New Roman"/>
          <w:b/>
          <w:sz w:val="20"/>
          <w:szCs w:val="20"/>
          <w:lang w:val="en-GB"/>
        </w:rPr>
        <w:t>TypeA</w:t>
      </w:r>
      <w:proofErr w:type="spellEnd"/>
      <w:r>
        <w:rPr>
          <w:rFonts w:ascii="Times New Roman" w:eastAsia="Times New Roman" w:hAnsi="Times New Roman" w:cs="Times New Roman"/>
          <w:b/>
          <w:sz w:val="20"/>
          <w:szCs w:val="20"/>
          <w:lang w:val="en-GB"/>
        </w:rPr>
        <w:t>/D RS IDs, and corresponding BWP/CC ID</w:t>
      </w:r>
      <w:r w:rsidRPr="008C3E26">
        <w:rPr>
          <w:rFonts w:ascii="Times New Roman" w:eastAsia="Times New Roman" w:hAnsi="Times New Roman" w:cs="Times New Roman"/>
          <w:b/>
          <w:sz w:val="20"/>
          <w:szCs w:val="20"/>
          <w:lang w:val="en-GB"/>
        </w:rPr>
        <w:t>.</w:t>
      </w:r>
    </w:p>
    <w:bookmarkEnd w:id="4"/>
    <w:bookmarkEnd w:id="12"/>
    <w:p w14:paraId="1DE5B93E" w14:textId="77777777" w:rsidR="00216F4E" w:rsidRPr="002E629B" w:rsidRDefault="00216F4E" w:rsidP="00216F4E">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1100431D" w14:textId="77777777" w:rsidR="00216F4E" w:rsidRDefault="00216F4E" w:rsidP="00216F4E">
      <w:pPr>
        <w:jc w:val="both"/>
        <w:rPr>
          <w:lang w:eastAsia="zh-CN"/>
        </w:rPr>
      </w:pPr>
      <w:r w:rsidRPr="002E629B">
        <w:rPr>
          <w:lang w:eastAsia="zh-CN"/>
        </w:rPr>
        <w:t>In this contribution we discussed enhancements for Rel-1</w:t>
      </w:r>
      <w:r>
        <w:rPr>
          <w:lang w:eastAsia="zh-CN"/>
        </w:rPr>
        <w:t>7</w:t>
      </w:r>
      <w:r w:rsidRPr="002E629B">
        <w:rPr>
          <w:lang w:eastAsia="zh-CN"/>
        </w:rPr>
        <w:t xml:space="preserve"> beam management</w:t>
      </w:r>
      <w:r>
        <w:rPr>
          <w:lang w:eastAsia="zh-CN"/>
        </w:rPr>
        <w:t xml:space="preserve"> for higher band</w:t>
      </w:r>
      <w:r w:rsidRPr="002E629B">
        <w:rPr>
          <w:lang w:eastAsia="zh-CN"/>
        </w:rPr>
        <w:t>. Below are the proposals</w:t>
      </w:r>
      <w:r>
        <w:rPr>
          <w:lang w:eastAsia="zh-CN"/>
        </w:rPr>
        <w:t>:</w:t>
      </w:r>
    </w:p>
    <w:p w14:paraId="521B5CDE" w14:textId="77777777" w:rsidR="00216F4E" w:rsidRPr="00705C55" w:rsidRDefault="00216F4E" w:rsidP="00216F4E">
      <w:pPr>
        <w:spacing w:after="0"/>
        <w:jc w:val="both"/>
        <w:rPr>
          <w:b/>
          <w:lang w:eastAsia="ja-JP"/>
        </w:rPr>
      </w:pPr>
      <w:r w:rsidRPr="00705C55">
        <w:rPr>
          <w:b/>
          <w:u w:val="single"/>
          <w:lang w:eastAsia="ja-JP"/>
        </w:rPr>
        <w:t>Proposal 1</w:t>
      </w:r>
      <w:r w:rsidRPr="00705C55">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p>
    <w:p w14:paraId="7EC6865D" w14:textId="77777777" w:rsidR="00216F4E" w:rsidRPr="00705C55"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sidRPr="00705C55">
        <w:rPr>
          <w:rFonts w:ascii="Times New Roman" w:eastAsia="SimSun" w:hAnsi="Times New Roman" w:cs="Times New Roman"/>
          <w:b/>
          <w:sz w:val="20"/>
          <w:szCs w:val="20"/>
          <w:lang w:val="en-GB" w:eastAsia="ja-JP"/>
        </w:rPr>
        <w:t>Case 1:</w:t>
      </w:r>
    </w:p>
    <w:p w14:paraId="211D9632" w14:textId="77777777" w:rsidR="00216F4E" w:rsidRPr="00CA3AD2"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sidRPr="00705C55">
        <w:rPr>
          <w:rFonts w:ascii="Times New Roman" w:eastAsia="SimSun" w:hAnsi="Times New Roman" w:cs="Times New Roman"/>
          <w:b/>
          <w:sz w:val="20"/>
          <w:szCs w:val="20"/>
          <w:lang w:val="en-GB" w:eastAsia="ja-JP"/>
        </w:rPr>
        <w:t>Any two</w:t>
      </w:r>
      <w:r w:rsidRPr="00CA3AD2">
        <w:rPr>
          <w:rFonts w:ascii="Times New Roman" w:eastAsia="SimSun" w:hAnsi="Times New Roman" w:cs="Times New Roman"/>
          <w:b/>
          <w:sz w:val="20"/>
          <w:szCs w:val="20"/>
          <w:lang w:val="en-GB" w:eastAsia="ja-JP"/>
        </w:rPr>
        <w:t xml:space="preserve"> signal </w:t>
      </w:r>
      <w:r>
        <w:rPr>
          <w:rFonts w:ascii="Times New Roman" w:eastAsia="SimSun" w:hAnsi="Times New Roman" w:cs="Times New Roman"/>
          <w:b/>
          <w:sz w:val="20"/>
          <w:szCs w:val="20"/>
          <w:lang w:val="en-GB" w:eastAsia="ja-JP"/>
        </w:rPr>
        <w:t xml:space="preserve">that </w:t>
      </w:r>
      <w:r w:rsidRPr="00CA3AD2">
        <w:rPr>
          <w:rFonts w:ascii="Times New Roman" w:eastAsia="SimSun" w:hAnsi="Times New Roman" w:cs="Times New Roman"/>
          <w:b/>
          <w:sz w:val="20"/>
          <w:szCs w:val="20"/>
          <w:lang w:val="en-GB" w:eastAsia="ja-JP"/>
        </w:rPr>
        <w:t xml:space="preserve">have different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assumptions</w:t>
      </w:r>
    </w:p>
    <w:p w14:paraId="0717D21C"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2: </w:t>
      </w:r>
    </w:p>
    <w:p w14:paraId="37E43CC3" w14:textId="77777777" w:rsidR="00216F4E" w:rsidRPr="00CA3AD2"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signal has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SSB or CSI-RS</w:t>
      </w:r>
      <w:r w:rsidRPr="00CA3AD2">
        <w:rPr>
          <w:rFonts w:ascii="Times New Roman" w:eastAsia="SimSun" w:hAnsi="Times New Roman" w:cs="Times New Roman"/>
          <w:b/>
          <w:sz w:val="20"/>
          <w:szCs w:val="20"/>
          <w:lang w:val="en-GB" w:eastAsia="ja-JP"/>
        </w:rPr>
        <w:t xml:space="preserve"> without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w:t>
      </w:r>
    </w:p>
    <w:p w14:paraId="49FBCE58"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3:</w:t>
      </w:r>
    </w:p>
    <w:p w14:paraId="5C27E713" w14:textId="77777777" w:rsidR="00216F4E"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two signals are two CSI-RS resources without specified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w:t>
      </w:r>
    </w:p>
    <w:p w14:paraId="01D8AD55"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4: </w:t>
      </w:r>
    </w:p>
    <w:p w14:paraId="707E38CB" w14:textId="77777777" w:rsidR="00216F4E"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two signals are two CSI-RS resources with same specified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 in a resource set with higher layer parameter </w:t>
      </w:r>
      <w:r w:rsidRPr="00CA3AD2">
        <w:rPr>
          <w:rFonts w:ascii="Times New Roman" w:eastAsia="SimSun" w:hAnsi="Times New Roman" w:cs="Times New Roman"/>
          <w:b/>
          <w:i/>
          <w:iCs/>
          <w:sz w:val="20"/>
          <w:szCs w:val="20"/>
          <w:lang w:val="en-GB" w:eastAsia="ja-JP"/>
        </w:rPr>
        <w:t>Repetition</w:t>
      </w:r>
      <w:r>
        <w:rPr>
          <w:rFonts w:ascii="Times New Roman" w:eastAsia="SimSun" w:hAnsi="Times New Roman" w:cs="Times New Roman"/>
          <w:b/>
          <w:sz w:val="20"/>
          <w:szCs w:val="20"/>
          <w:lang w:val="en-GB" w:eastAsia="ja-JP"/>
        </w:rPr>
        <w:t xml:space="preserve"> set to ‘ON’ </w:t>
      </w:r>
    </w:p>
    <w:p w14:paraId="3555B651"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5:</w:t>
      </w:r>
    </w:p>
    <w:p w14:paraId="3440017E" w14:textId="77777777" w:rsidR="00216F4E"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Any two signals that have different specified spatial relations</w:t>
      </w:r>
    </w:p>
    <w:p w14:paraId="1685FDDE"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6:</w:t>
      </w:r>
    </w:p>
    <w:p w14:paraId="2D68DEE1" w14:textId="77777777" w:rsidR="00216F4E" w:rsidRPr="00CA3AD2"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w:t>
      </w:r>
      <w:r>
        <w:rPr>
          <w:rFonts w:ascii="Times New Roman" w:eastAsia="SimSun" w:hAnsi="Times New Roman" w:cs="Times New Roman"/>
          <w:b/>
          <w:sz w:val="20"/>
          <w:szCs w:val="20"/>
          <w:lang w:val="en-GB" w:eastAsia="ja-JP"/>
        </w:rPr>
        <w:t>signal</w:t>
      </w:r>
      <w:r w:rsidRPr="00CA3AD2">
        <w:rPr>
          <w:rFonts w:ascii="Times New Roman" w:eastAsia="SimSun" w:hAnsi="Times New Roman" w:cs="Times New Roman"/>
          <w:b/>
          <w:sz w:val="20"/>
          <w:szCs w:val="20"/>
          <w:lang w:val="en-GB" w:eastAsia="ja-JP"/>
        </w:rPr>
        <w:t xml:space="preserve"> has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 xml:space="preserve">SRS </w:t>
      </w:r>
      <w:r w:rsidRPr="00CA3AD2">
        <w:rPr>
          <w:rFonts w:ascii="Times New Roman" w:eastAsia="SimSun" w:hAnsi="Times New Roman" w:cs="Times New Roman"/>
          <w:b/>
          <w:sz w:val="20"/>
          <w:szCs w:val="20"/>
          <w:lang w:val="en-GB" w:eastAsia="ja-JP"/>
        </w:rPr>
        <w:t xml:space="preserve">without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p>
    <w:p w14:paraId="2B3B1E2E"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7:</w:t>
      </w:r>
    </w:p>
    <w:p w14:paraId="16018648" w14:textId="77777777" w:rsidR="00216F4E"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The two signals are two </w:t>
      </w:r>
      <w:r>
        <w:rPr>
          <w:rFonts w:ascii="Times New Roman" w:eastAsia="SimSun" w:hAnsi="Times New Roman" w:cs="Times New Roman"/>
          <w:b/>
          <w:sz w:val="20"/>
          <w:szCs w:val="20"/>
          <w:lang w:val="en-GB" w:eastAsia="ja-JP"/>
        </w:rPr>
        <w:t>SRS</w:t>
      </w:r>
      <w:r w:rsidRPr="00CA3AD2">
        <w:rPr>
          <w:rFonts w:ascii="Times New Roman" w:eastAsia="SimSun" w:hAnsi="Times New Roman" w:cs="Times New Roman"/>
          <w:b/>
          <w:sz w:val="20"/>
          <w:szCs w:val="20"/>
          <w:lang w:val="en-GB" w:eastAsia="ja-JP"/>
        </w:rPr>
        <w:t xml:space="preserve"> resources without </w:t>
      </w:r>
      <w:r>
        <w:rPr>
          <w:rFonts w:ascii="Times New Roman" w:eastAsia="SimSun" w:hAnsi="Times New Roman" w:cs="Times New Roman"/>
          <w:b/>
          <w:sz w:val="20"/>
          <w:szCs w:val="20"/>
          <w:lang w:val="en-GB" w:eastAsia="ja-JP"/>
        </w:rPr>
        <w:t>specified spatial relation</w:t>
      </w:r>
    </w:p>
    <w:p w14:paraId="53893B24" w14:textId="77777777" w:rsidR="00216F4E" w:rsidRDefault="00216F4E" w:rsidP="00216F4E">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Note:</w:t>
      </w:r>
    </w:p>
    <w:p w14:paraId="52AEBCC1" w14:textId="77777777" w:rsidR="00216F4E" w:rsidRPr="006132D8" w:rsidRDefault="00216F4E" w:rsidP="00216F4E">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The above “specified” means the beam indication is either </w:t>
      </w:r>
      <w:r w:rsidRPr="001F0CF2">
        <w:rPr>
          <w:rFonts w:ascii="Times New Roman" w:eastAsia="SimSun" w:hAnsi="Times New Roman" w:cs="Times New Roman"/>
          <w:b/>
          <w:sz w:val="20"/>
          <w:szCs w:val="20"/>
          <w:lang w:val="en-GB" w:eastAsia="ja-JP"/>
        </w:rPr>
        <w:t xml:space="preserve">explicitly provided by gNB </w:t>
      </w:r>
      <w:r>
        <w:rPr>
          <w:rFonts w:ascii="Times New Roman" w:eastAsia="SimSun" w:hAnsi="Times New Roman" w:cs="Times New Roman"/>
          <w:b/>
          <w:sz w:val="20"/>
          <w:szCs w:val="20"/>
          <w:lang w:val="en-GB" w:eastAsia="ja-JP"/>
        </w:rPr>
        <w:t>or implicitly determined by spec</w:t>
      </w:r>
      <w:bookmarkStart w:id="13" w:name="_Hlk83722397"/>
      <w:r>
        <w:rPr>
          <w:rFonts w:ascii="Times New Roman" w:eastAsia="SimSun" w:hAnsi="Times New Roman" w:cs="Times New Roman"/>
          <w:b/>
          <w:sz w:val="20"/>
          <w:szCs w:val="20"/>
          <w:lang w:val="en-GB" w:eastAsia="ja-JP"/>
        </w:rPr>
        <w:t>.</w:t>
      </w:r>
    </w:p>
    <w:bookmarkEnd w:id="13"/>
    <w:p w14:paraId="148C0870" w14:textId="77777777" w:rsidR="00216F4E" w:rsidRPr="002A37CF" w:rsidRDefault="00216F4E" w:rsidP="00216F4E">
      <w:pPr>
        <w:pStyle w:val="ListParagraph"/>
        <w:jc w:val="both"/>
        <w:rPr>
          <w:rFonts w:ascii="Times New Roman" w:eastAsia="SimSun" w:hAnsi="Times New Roman" w:cs="Times New Roman"/>
          <w:b/>
          <w:sz w:val="20"/>
          <w:szCs w:val="20"/>
          <w:lang w:val="en-GB" w:eastAsia="ja-JP"/>
        </w:rPr>
      </w:pPr>
    </w:p>
    <w:p w14:paraId="5B2C7FBC" w14:textId="77777777" w:rsidR="00216F4E" w:rsidRPr="00C5647D" w:rsidRDefault="00216F4E" w:rsidP="00216F4E">
      <w:pPr>
        <w:jc w:val="both"/>
        <w:rPr>
          <w:b/>
          <w:bCs/>
          <w:lang w:eastAsia="zh-CN"/>
        </w:rPr>
      </w:pPr>
      <w:r w:rsidRPr="00C5647D">
        <w:rPr>
          <w:b/>
          <w:bCs/>
          <w:u w:val="single"/>
          <w:lang w:eastAsia="zh-CN"/>
        </w:rPr>
        <w:t>Proposal 2</w:t>
      </w:r>
      <w:r w:rsidRPr="00C5647D">
        <w:rPr>
          <w:b/>
          <w:bCs/>
          <w:lang w:eastAsia="zh-CN"/>
        </w:rPr>
        <w:t>: Support that the number of guard symbols between two SRS resources for antenna switching is 8 for 480 kHz, and 16 for 960 kHz.</w:t>
      </w:r>
    </w:p>
    <w:p w14:paraId="552D4156" w14:textId="77777777" w:rsidR="00216F4E" w:rsidRPr="00D00B65" w:rsidRDefault="00216F4E" w:rsidP="00216F4E">
      <w:pPr>
        <w:jc w:val="both"/>
        <w:rPr>
          <w:b/>
          <w:bCs/>
          <w:lang w:eastAsia="zh-CN"/>
        </w:rPr>
      </w:pPr>
      <w:r w:rsidRPr="00D00B65">
        <w:rPr>
          <w:b/>
          <w:bCs/>
          <w:u w:val="single"/>
          <w:lang w:eastAsia="zh-CN"/>
        </w:rPr>
        <w:lastRenderedPageBreak/>
        <w:t xml:space="preserve">Proposal </w:t>
      </w:r>
      <w:r>
        <w:rPr>
          <w:b/>
          <w:bCs/>
          <w:u w:val="single"/>
          <w:lang w:eastAsia="zh-CN"/>
        </w:rPr>
        <w:t>3</w:t>
      </w:r>
      <w:r w:rsidRPr="00D00B65">
        <w:rPr>
          <w:b/>
          <w:bCs/>
          <w:lang w:eastAsia="zh-CN"/>
        </w:rPr>
        <w:t>: Support partial BFR for single TRP.</w:t>
      </w:r>
    </w:p>
    <w:p w14:paraId="44306B9D" w14:textId="77777777" w:rsidR="00216F4E" w:rsidRPr="00D00B65" w:rsidRDefault="00216F4E" w:rsidP="00216F4E">
      <w:pPr>
        <w:jc w:val="both"/>
        <w:rPr>
          <w:b/>
          <w:bCs/>
          <w:lang w:eastAsia="zh-CN"/>
        </w:rPr>
      </w:pPr>
      <w:r w:rsidRPr="00D00B65">
        <w:rPr>
          <w:b/>
          <w:bCs/>
          <w:u w:val="single"/>
          <w:lang w:eastAsia="zh-CN"/>
        </w:rPr>
        <w:t xml:space="preserve">Proposal </w:t>
      </w:r>
      <w:r>
        <w:rPr>
          <w:b/>
          <w:bCs/>
          <w:u w:val="single"/>
          <w:lang w:eastAsia="zh-CN"/>
        </w:rPr>
        <w:t>4</w:t>
      </w:r>
      <w:r w:rsidRPr="00D00B65">
        <w:rPr>
          <w:b/>
          <w:bCs/>
          <w:lang w:eastAsia="zh-CN"/>
        </w:rPr>
        <w:t>: Support UE report of recommended SSB in Msg3/A in initial access.</w:t>
      </w:r>
    </w:p>
    <w:p w14:paraId="109D4B0B" w14:textId="77777777" w:rsidR="00216F4E" w:rsidRPr="00D00B65" w:rsidRDefault="00216F4E" w:rsidP="00216F4E">
      <w:pPr>
        <w:jc w:val="both"/>
        <w:rPr>
          <w:b/>
          <w:bCs/>
          <w:lang w:eastAsia="zh-CN"/>
        </w:rPr>
      </w:pPr>
      <w:r w:rsidRPr="00D00B65">
        <w:rPr>
          <w:b/>
          <w:bCs/>
          <w:u w:val="single"/>
          <w:lang w:eastAsia="zh-CN"/>
        </w:rPr>
        <w:t xml:space="preserve">Proposal </w:t>
      </w:r>
      <w:r>
        <w:rPr>
          <w:b/>
          <w:bCs/>
          <w:u w:val="single"/>
          <w:lang w:eastAsia="zh-CN"/>
        </w:rPr>
        <w:t>5</w:t>
      </w:r>
      <w:r w:rsidRPr="00D00B65">
        <w:rPr>
          <w:b/>
          <w:bCs/>
          <w:lang w:eastAsia="zh-CN"/>
        </w:rPr>
        <w:t>: Support dynamic beam update of periodic channel/RS.</w:t>
      </w:r>
    </w:p>
    <w:p w14:paraId="7D5492C6" w14:textId="77777777" w:rsidR="00216F4E" w:rsidRPr="00D00B65" w:rsidRDefault="00216F4E" w:rsidP="00216F4E">
      <w:pPr>
        <w:jc w:val="both"/>
        <w:rPr>
          <w:b/>
          <w:bCs/>
          <w:lang w:eastAsia="zh-CN"/>
        </w:rPr>
      </w:pPr>
      <w:r w:rsidRPr="00D00B65">
        <w:rPr>
          <w:b/>
          <w:bCs/>
          <w:u w:val="single"/>
          <w:lang w:eastAsia="zh-CN"/>
        </w:rPr>
        <w:t xml:space="preserve">Proposal </w:t>
      </w:r>
      <w:r>
        <w:rPr>
          <w:b/>
          <w:bCs/>
          <w:u w:val="single"/>
          <w:lang w:eastAsia="zh-CN"/>
        </w:rPr>
        <w:t>6</w:t>
      </w:r>
      <w:r w:rsidRPr="00D00B65">
        <w:rPr>
          <w:b/>
          <w:bCs/>
          <w:lang w:eastAsia="zh-CN"/>
        </w:rPr>
        <w:t>: Investigate sub-</w:t>
      </w:r>
      <w:proofErr w:type="gramStart"/>
      <w:r w:rsidRPr="00D00B65">
        <w:rPr>
          <w:b/>
          <w:bCs/>
          <w:lang w:eastAsia="zh-CN"/>
        </w:rPr>
        <w:t>band based</w:t>
      </w:r>
      <w:proofErr w:type="gramEnd"/>
      <w:r w:rsidRPr="00D00B65">
        <w:rPr>
          <w:b/>
          <w:bCs/>
          <w:lang w:eastAsia="zh-CN"/>
        </w:rPr>
        <w:t xml:space="preserve"> beam report.</w:t>
      </w:r>
    </w:p>
    <w:p w14:paraId="308FB575" w14:textId="77777777" w:rsidR="00216F4E" w:rsidRPr="00D00B65" w:rsidRDefault="00216F4E" w:rsidP="00216F4E">
      <w:pPr>
        <w:spacing w:after="0"/>
        <w:jc w:val="both"/>
        <w:rPr>
          <w:b/>
          <w:i/>
          <w:iCs/>
          <w:lang w:eastAsia="ja-JP"/>
        </w:rPr>
      </w:pPr>
      <w:r w:rsidRPr="00D00B65">
        <w:rPr>
          <w:b/>
          <w:u w:val="single"/>
          <w:lang w:eastAsia="ja-JP"/>
        </w:rPr>
        <w:t xml:space="preserve">Proposal </w:t>
      </w:r>
      <w:r>
        <w:rPr>
          <w:b/>
          <w:u w:val="single"/>
          <w:lang w:eastAsia="ja-JP"/>
        </w:rPr>
        <w:t>7</w:t>
      </w:r>
      <w:r w:rsidRPr="00D00B65">
        <w:rPr>
          <w:b/>
          <w:lang w:eastAsia="ja-JP"/>
        </w:rPr>
        <w:t>: The contents of configured TCI states can be dynamically updated</w:t>
      </w:r>
      <w:r w:rsidRPr="00D00B65">
        <w:rPr>
          <w:b/>
          <w:i/>
          <w:iCs/>
          <w:lang w:eastAsia="ja-JP"/>
        </w:rPr>
        <w:t>.</w:t>
      </w:r>
    </w:p>
    <w:p w14:paraId="14312957" w14:textId="77777777" w:rsidR="00216F4E" w:rsidRPr="00CF380F" w:rsidRDefault="00216F4E" w:rsidP="00216F4E">
      <w:pPr>
        <w:pStyle w:val="ListParagraph"/>
        <w:numPr>
          <w:ilvl w:val="0"/>
          <w:numId w:val="12"/>
        </w:numPr>
        <w:spacing w:after="180"/>
        <w:rPr>
          <w:rFonts w:ascii="Times New Roman" w:eastAsia="Times New Roman" w:hAnsi="Times New Roman" w:cs="Times New Roman"/>
          <w:b/>
          <w:sz w:val="20"/>
          <w:szCs w:val="20"/>
          <w:lang w:val="en-GB"/>
        </w:rPr>
      </w:pPr>
      <w:r w:rsidRPr="00D00B65">
        <w:rPr>
          <w:rFonts w:ascii="Times New Roman" w:eastAsia="Times New Roman" w:hAnsi="Times New Roman" w:cs="Times New Roman"/>
          <w:b/>
          <w:sz w:val="20"/>
          <w:szCs w:val="20"/>
          <w:lang w:val="en-GB"/>
        </w:rPr>
        <w:t xml:space="preserve">The contents may include any QCL source RS ID, </w:t>
      </w:r>
      <w:proofErr w:type="gramStart"/>
      <w:r w:rsidRPr="00D00B65">
        <w:rPr>
          <w:rFonts w:ascii="Times New Roman" w:eastAsia="Times New Roman" w:hAnsi="Times New Roman" w:cs="Times New Roman"/>
          <w:b/>
          <w:sz w:val="20"/>
          <w:szCs w:val="20"/>
          <w:lang w:val="en-GB"/>
        </w:rPr>
        <w:t>e.g.</w:t>
      </w:r>
      <w:proofErr w:type="gramEnd"/>
      <w:r w:rsidRPr="00D00B65">
        <w:rPr>
          <w:rFonts w:ascii="Times New Roman" w:eastAsia="Times New Roman" w:hAnsi="Times New Roman" w:cs="Times New Roman"/>
          <w:b/>
          <w:sz w:val="20"/>
          <w:szCs w:val="20"/>
          <w:lang w:val="en-GB"/>
        </w:rPr>
        <w:t xml:space="preserve"> both </w:t>
      </w:r>
      <w:proofErr w:type="spellStart"/>
      <w:r w:rsidRPr="00D00B65">
        <w:rPr>
          <w:rFonts w:ascii="Times New Roman" w:eastAsia="Times New Roman" w:hAnsi="Times New Roman" w:cs="Times New Roman"/>
          <w:b/>
          <w:sz w:val="20"/>
          <w:szCs w:val="20"/>
          <w:lang w:val="en-GB"/>
        </w:rPr>
        <w:t>TypeA</w:t>
      </w:r>
      <w:proofErr w:type="spellEnd"/>
      <w:r w:rsidRPr="00D00B65">
        <w:rPr>
          <w:rFonts w:ascii="Times New Roman" w:eastAsia="Times New Roman" w:hAnsi="Times New Roman" w:cs="Times New Roman"/>
          <w:b/>
          <w:sz w:val="20"/>
          <w:szCs w:val="20"/>
          <w:lang w:val="en-GB"/>
        </w:rPr>
        <w:t>/D RS IDs, and corresponding BWP/CC ID.</w:t>
      </w:r>
    </w:p>
    <w:p w14:paraId="3D0BAE4C" w14:textId="77777777" w:rsidR="00216F4E" w:rsidRPr="00D00B65" w:rsidRDefault="00216F4E" w:rsidP="00216F4E">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D00B65">
        <w:rPr>
          <w:rFonts w:ascii="Arial" w:eastAsiaTheme="minorEastAsia" w:hAnsi="Arial" w:cs="Arial"/>
          <w:sz w:val="32"/>
          <w:szCs w:val="32"/>
          <w:lang w:eastAsia="zh-CN"/>
        </w:rPr>
        <w:t>References</w:t>
      </w:r>
    </w:p>
    <w:bookmarkEnd w:id="0"/>
    <w:p w14:paraId="042A5C39" w14:textId="77777777" w:rsidR="00216F4E" w:rsidRPr="008A677D" w:rsidRDefault="00216F4E" w:rsidP="00216F4E">
      <w:pPr>
        <w:numPr>
          <w:ilvl w:val="0"/>
          <w:numId w:val="2"/>
        </w:numPr>
        <w:spacing w:after="0"/>
        <w:rPr>
          <w:rFonts w:eastAsia="PMingLiU"/>
          <w:lang w:val="en-US"/>
        </w:rPr>
      </w:pPr>
      <w:r w:rsidRPr="00D00B65">
        <w:rPr>
          <w:rFonts w:eastAsia="PMingLiU"/>
          <w:lang w:val="en-US"/>
        </w:rPr>
        <w:t>RP-202925 Updated higher</w:t>
      </w:r>
      <w:r>
        <w:rPr>
          <w:rFonts w:eastAsia="PMingLiU"/>
          <w:lang w:val="en-US"/>
        </w:rPr>
        <w:t xml:space="preserve"> band WID</w:t>
      </w:r>
    </w:p>
    <w:p w14:paraId="50BEED84" w14:textId="46BB47BC" w:rsidR="0018736E" w:rsidRPr="007A5365" w:rsidRDefault="0018736E" w:rsidP="007A5365"/>
    <w:sectPr w:rsidR="0018736E" w:rsidRPr="007A5365" w:rsidSect="00F510B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C49D1" w14:textId="77777777" w:rsidR="005223AD" w:rsidRDefault="005223AD" w:rsidP="00CB4000">
      <w:pPr>
        <w:spacing w:after="0"/>
      </w:pPr>
      <w:r>
        <w:separator/>
      </w:r>
    </w:p>
  </w:endnote>
  <w:endnote w:type="continuationSeparator" w:id="0">
    <w:p w14:paraId="34D25289" w14:textId="77777777" w:rsidR="005223AD" w:rsidRDefault="005223AD" w:rsidP="00CB4000">
      <w:pPr>
        <w:spacing w:after="0"/>
      </w:pPr>
      <w:r>
        <w:continuationSeparator/>
      </w:r>
    </w:p>
  </w:endnote>
  <w:endnote w:type="continuationNotice" w:id="1">
    <w:p w14:paraId="59B58191" w14:textId="77777777" w:rsidR="005223AD" w:rsidRDefault="00522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350499571"/>
      <w:docPartObj>
        <w:docPartGallery w:val="Page Numbers (Bottom of Page)"/>
        <w:docPartUnique/>
      </w:docPartObj>
    </w:sdtPr>
    <w:sdtEndPr>
      <w:rPr>
        <w:noProof/>
      </w:rPr>
    </w:sdtEndPr>
    <w:sdtContent>
      <w:p w14:paraId="0751AA98" w14:textId="6D8491B4" w:rsidR="00BB0945" w:rsidRDefault="00BB094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BB0945" w:rsidRDefault="00BB0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745C6" w14:textId="77777777" w:rsidR="005223AD" w:rsidRDefault="005223AD" w:rsidP="00CB4000">
      <w:pPr>
        <w:spacing w:after="0"/>
      </w:pPr>
      <w:r>
        <w:separator/>
      </w:r>
    </w:p>
  </w:footnote>
  <w:footnote w:type="continuationSeparator" w:id="0">
    <w:p w14:paraId="0E20C4B0" w14:textId="77777777" w:rsidR="005223AD" w:rsidRDefault="005223AD" w:rsidP="00CB4000">
      <w:pPr>
        <w:spacing w:after="0"/>
      </w:pPr>
      <w:r>
        <w:continuationSeparator/>
      </w:r>
    </w:p>
  </w:footnote>
  <w:footnote w:type="continuationNotice" w:id="1">
    <w:p w14:paraId="4AF2EF25" w14:textId="77777777" w:rsidR="005223AD" w:rsidRDefault="005223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5038C"/>
    <w:multiLevelType w:val="hybridMultilevel"/>
    <w:tmpl w:val="BEEE2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668BD"/>
    <w:multiLevelType w:val="hybridMultilevel"/>
    <w:tmpl w:val="D10674FC"/>
    <w:lvl w:ilvl="0" w:tplc="43B04800">
      <w:start w:val="1"/>
      <w:numFmt w:val="bullet"/>
      <w:lvlText w:val="•"/>
      <w:lvlJc w:val="left"/>
      <w:pPr>
        <w:tabs>
          <w:tab w:val="num" w:pos="1080"/>
        </w:tabs>
        <w:ind w:left="1080" w:hanging="360"/>
      </w:pPr>
      <w:rPr>
        <w:rFonts w:ascii="Arial" w:hAnsi="Arial" w:cs="Times New Roman" w:hint="default"/>
      </w:rPr>
    </w:lvl>
    <w:lvl w:ilvl="1" w:tplc="76AE7796">
      <w:numFmt w:val="bullet"/>
      <w:lvlText w:val=""/>
      <w:lvlJc w:val="left"/>
      <w:pPr>
        <w:tabs>
          <w:tab w:val="num" w:pos="1800"/>
        </w:tabs>
        <w:ind w:left="1800" w:hanging="360"/>
      </w:pPr>
      <w:rPr>
        <w:rFonts w:ascii="Symbol" w:hAnsi="Symbol" w:hint="default"/>
      </w:rPr>
    </w:lvl>
    <w:lvl w:ilvl="2" w:tplc="47B668E0">
      <w:start w:val="1"/>
      <w:numFmt w:val="bullet"/>
      <w:lvlText w:val="•"/>
      <w:lvlJc w:val="left"/>
      <w:pPr>
        <w:tabs>
          <w:tab w:val="num" w:pos="2520"/>
        </w:tabs>
        <w:ind w:left="2520" w:hanging="360"/>
      </w:pPr>
      <w:rPr>
        <w:rFonts w:ascii="Arial" w:hAnsi="Arial" w:cs="Times New Roman" w:hint="default"/>
      </w:rPr>
    </w:lvl>
    <w:lvl w:ilvl="3" w:tplc="CA8A8ED4">
      <w:start w:val="1"/>
      <w:numFmt w:val="bullet"/>
      <w:lvlText w:val="•"/>
      <w:lvlJc w:val="left"/>
      <w:pPr>
        <w:tabs>
          <w:tab w:val="num" w:pos="3240"/>
        </w:tabs>
        <w:ind w:left="3240" w:hanging="360"/>
      </w:pPr>
      <w:rPr>
        <w:rFonts w:ascii="Arial" w:hAnsi="Arial" w:cs="Times New Roman" w:hint="default"/>
      </w:rPr>
    </w:lvl>
    <w:lvl w:ilvl="4" w:tplc="F72858A6">
      <w:start w:val="1"/>
      <w:numFmt w:val="bullet"/>
      <w:lvlText w:val="•"/>
      <w:lvlJc w:val="left"/>
      <w:pPr>
        <w:tabs>
          <w:tab w:val="num" w:pos="3960"/>
        </w:tabs>
        <w:ind w:left="3960" w:hanging="360"/>
      </w:pPr>
      <w:rPr>
        <w:rFonts w:ascii="Arial" w:hAnsi="Arial" w:cs="Times New Roman" w:hint="default"/>
      </w:rPr>
    </w:lvl>
    <w:lvl w:ilvl="5" w:tplc="4052DF6E">
      <w:start w:val="1"/>
      <w:numFmt w:val="bullet"/>
      <w:lvlText w:val="•"/>
      <w:lvlJc w:val="left"/>
      <w:pPr>
        <w:tabs>
          <w:tab w:val="num" w:pos="4680"/>
        </w:tabs>
        <w:ind w:left="4680" w:hanging="360"/>
      </w:pPr>
      <w:rPr>
        <w:rFonts w:ascii="Arial" w:hAnsi="Arial" w:cs="Times New Roman" w:hint="default"/>
      </w:rPr>
    </w:lvl>
    <w:lvl w:ilvl="6" w:tplc="3CCA74DC">
      <w:start w:val="1"/>
      <w:numFmt w:val="bullet"/>
      <w:lvlText w:val="•"/>
      <w:lvlJc w:val="left"/>
      <w:pPr>
        <w:tabs>
          <w:tab w:val="num" w:pos="5400"/>
        </w:tabs>
        <w:ind w:left="5400" w:hanging="360"/>
      </w:pPr>
      <w:rPr>
        <w:rFonts w:ascii="Arial" w:hAnsi="Arial" w:cs="Times New Roman" w:hint="default"/>
      </w:rPr>
    </w:lvl>
    <w:lvl w:ilvl="7" w:tplc="9534704C">
      <w:start w:val="1"/>
      <w:numFmt w:val="bullet"/>
      <w:lvlText w:val="•"/>
      <w:lvlJc w:val="left"/>
      <w:pPr>
        <w:tabs>
          <w:tab w:val="num" w:pos="6120"/>
        </w:tabs>
        <w:ind w:left="6120" w:hanging="360"/>
      </w:pPr>
      <w:rPr>
        <w:rFonts w:ascii="Arial" w:hAnsi="Arial" w:cs="Times New Roman" w:hint="default"/>
      </w:rPr>
    </w:lvl>
    <w:lvl w:ilvl="8" w:tplc="A15CDBA6">
      <w:start w:val="1"/>
      <w:numFmt w:val="bullet"/>
      <w:lvlText w:val="•"/>
      <w:lvlJc w:val="left"/>
      <w:pPr>
        <w:tabs>
          <w:tab w:val="num" w:pos="6840"/>
        </w:tabs>
        <w:ind w:left="6840" w:hanging="360"/>
      </w:pPr>
      <w:rPr>
        <w:rFonts w:ascii="Arial" w:hAnsi="Arial" w:cs="Times New Roman"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BF775D"/>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486CAD"/>
    <w:multiLevelType w:val="hybridMultilevel"/>
    <w:tmpl w:val="E8D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D1243"/>
    <w:multiLevelType w:val="hybridMultilevel"/>
    <w:tmpl w:val="8376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15"/>
  </w:num>
  <w:num w:numId="4">
    <w:abstractNumId w:val="10"/>
  </w:num>
  <w:num w:numId="5">
    <w:abstractNumId w:val="4"/>
  </w:num>
  <w:num w:numId="6">
    <w:abstractNumId w:val="25"/>
  </w:num>
  <w:num w:numId="7">
    <w:abstractNumId w:val="11"/>
  </w:num>
  <w:num w:numId="8">
    <w:abstractNumId w:val="23"/>
  </w:num>
  <w:num w:numId="9">
    <w:abstractNumId w:val="12"/>
  </w:num>
  <w:num w:numId="10">
    <w:abstractNumId w:val="19"/>
  </w:num>
  <w:num w:numId="11">
    <w:abstractNumId w:val="5"/>
  </w:num>
  <w:num w:numId="12">
    <w:abstractNumId w:val="1"/>
  </w:num>
  <w:num w:numId="13">
    <w:abstractNumId w:val="18"/>
  </w:num>
  <w:num w:numId="14">
    <w:abstractNumId w:val="9"/>
    <w:lvlOverride w:ilvl="0"/>
    <w:lvlOverride w:ilvl="1">
      <w:startOverride w:val="1"/>
    </w:lvlOverride>
    <w:lvlOverride w:ilvl="2"/>
    <w:lvlOverride w:ilvl="3"/>
    <w:lvlOverride w:ilvl="4"/>
    <w:lvlOverride w:ilvl="5"/>
    <w:lvlOverride w:ilvl="6"/>
    <w:lvlOverride w:ilvl="7"/>
    <w:lvlOverride w:ilvl="8"/>
  </w:num>
  <w:num w:numId="15">
    <w:abstractNumId w:val="9"/>
  </w:num>
  <w:num w:numId="16">
    <w:abstractNumId w:val="8"/>
  </w:num>
  <w:num w:numId="17">
    <w:abstractNumId w:val="30"/>
  </w:num>
  <w:num w:numId="18">
    <w:abstractNumId w:val="20"/>
  </w:num>
  <w:num w:numId="19">
    <w:abstractNumId w:val="22"/>
  </w:num>
  <w:num w:numId="20">
    <w:abstractNumId w:val="14"/>
  </w:num>
  <w:num w:numId="21">
    <w:abstractNumId w:val="26"/>
  </w:num>
  <w:num w:numId="22">
    <w:abstractNumId w:val="6"/>
  </w:num>
  <w:num w:numId="23">
    <w:abstractNumId w:val="2"/>
  </w:num>
  <w:num w:numId="24">
    <w:abstractNumId w:val="13"/>
  </w:num>
  <w:num w:numId="25">
    <w:abstractNumId w:val="29"/>
  </w:num>
  <w:num w:numId="26">
    <w:abstractNumId w:val="24"/>
  </w:num>
  <w:num w:numId="27">
    <w:abstractNumId w:val="31"/>
  </w:num>
  <w:num w:numId="28">
    <w:abstractNumId w:val="21"/>
  </w:num>
  <w:num w:numId="29">
    <w:abstractNumId w:val="32"/>
  </w:num>
  <w:num w:numId="30">
    <w:abstractNumId w:val="29"/>
  </w:num>
  <w:num w:numId="31">
    <w:abstractNumId w:val="28"/>
  </w:num>
  <w:num w:numId="32">
    <w:abstractNumId w:val="0"/>
  </w:num>
  <w:num w:numId="33">
    <w:abstractNumId w:val="31"/>
  </w:num>
  <w:num w:numId="34">
    <w:abstractNumId w:val="16"/>
  </w:num>
  <w:num w:numId="35">
    <w:abstractNumId w:val="7"/>
  </w:num>
  <w:num w:numId="3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6DEA"/>
    <w:rsid w:val="00010134"/>
    <w:rsid w:val="0001021E"/>
    <w:rsid w:val="000107C3"/>
    <w:rsid w:val="00010C09"/>
    <w:rsid w:val="00010F53"/>
    <w:rsid w:val="00010F74"/>
    <w:rsid w:val="00010F77"/>
    <w:rsid w:val="0001167E"/>
    <w:rsid w:val="00011E85"/>
    <w:rsid w:val="00011EEB"/>
    <w:rsid w:val="0001270E"/>
    <w:rsid w:val="00013B8B"/>
    <w:rsid w:val="00013F3C"/>
    <w:rsid w:val="00014027"/>
    <w:rsid w:val="000140E6"/>
    <w:rsid w:val="00014269"/>
    <w:rsid w:val="0001451E"/>
    <w:rsid w:val="000148C0"/>
    <w:rsid w:val="00016227"/>
    <w:rsid w:val="000170BC"/>
    <w:rsid w:val="00017246"/>
    <w:rsid w:val="00017508"/>
    <w:rsid w:val="00017E4F"/>
    <w:rsid w:val="000206DB"/>
    <w:rsid w:val="00020B93"/>
    <w:rsid w:val="0002142C"/>
    <w:rsid w:val="000216CF"/>
    <w:rsid w:val="00023693"/>
    <w:rsid w:val="00023A5D"/>
    <w:rsid w:val="00024251"/>
    <w:rsid w:val="00025099"/>
    <w:rsid w:val="000252C7"/>
    <w:rsid w:val="00025425"/>
    <w:rsid w:val="00025728"/>
    <w:rsid w:val="00025783"/>
    <w:rsid w:val="00025CC3"/>
    <w:rsid w:val="00025FE3"/>
    <w:rsid w:val="0002600E"/>
    <w:rsid w:val="00026C28"/>
    <w:rsid w:val="00026CC3"/>
    <w:rsid w:val="00026CEE"/>
    <w:rsid w:val="00027804"/>
    <w:rsid w:val="0002788D"/>
    <w:rsid w:val="00030474"/>
    <w:rsid w:val="0003075E"/>
    <w:rsid w:val="000309E4"/>
    <w:rsid w:val="00030A31"/>
    <w:rsid w:val="00030EF4"/>
    <w:rsid w:val="00031083"/>
    <w:rsid w:val="0003112F"/>
    <w:rsid w:val="00031971"/>
    <w:rsid w:val="000320B5"/>
    <w:rsid w:val="00032198"/>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DF4"/>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1C"/>
    <w:rsid w:val="000470B9"/>
    <w:rsid w:val="00047744"/>
    <w:rsid w:val="000504BC"/>
    <w:rsid w:val="000507AB"/>
    <w:rsid w:val="000507DA"/>
    <w:rsid w:val="00050EB7"/>
    <w:rsid w:val="00051134"/>
    <w:rsid w:val="000517E3"/>
    <w:rsid w:val="00051805"/>
    <w:rsid w:val="00051D35"/>
    <w:rsid w:val="00052781"/>
    <w:rsid w:val="00053749"/>
    <w:rsid w:val="00053C2E"/>
    <w:rsid w:val="00053DD1"/>
    <w:rsid w:val="000542F3"/>
    <w:rsid w:val="00055224"/>
    <w:rsid w:val="000564F9"/>
    <w:rsid w:val="0005699D"/>
    <w:rsid w:val="00056C12"/>
    <w:rsid w:val="000570D8"/>
    <w:rsid w:val="000574D5"/>
    <w:rsid w:val="000574DE"/>
    <w:rsid w:val="00060209"/>
    <w:rsid w:val="000603BF"/>
    <w:rsid w:val="00060E48"/>
    <w:rsid w:val="00060F49"/>
    <w:rsid w:val="00061A4F"/>
    <w:rsid w:val="00062486"/>
    <w:rsid w:val="00063322"/>
    <w:rsid w:val="00063385"/>
    <w:rsid w:val="00063D9E"/>
    <w:rsid w:val="000640C3"/>
    <w:rsid w:val="00064237"/>
    <w:rsid w:val="00064417"/>
    <w:rsid w:val="00064C4F"/>
    <w:rsid w:val="000650A0"/>
    <w:rsid w:val="000653A2"/>
    <w:rsid w:val="00065736"/>
    <w:rsid w:val="00065D76"/>
    <w:rsid w:val="0006610B"/>
    <w:rsid w:val="000673E3"/>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01C3"/>
    <w:rsid w:val="0008103B"/>
    <w:rsid w:val="00081539"/>
    <w:rsid w:val="00081ACE"/>
    <w:rsid w:val="00081AF1"/>
    <w:rsid w:val="00081B42"/>
    <w:rsid w:val="00081F6C"/>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486"/>
    <w:rsid w:val="00094DEE"/>
    <w:rsid w:val="000952A7"/>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3AF"/>
    <w:rsid w:val="000A4F19"/>
    <w:rsid w:val="000A4FBC"/>
    <w:rsid w:val="000A6611"/>
    <w:rsid w:val="000A6E95"/>
    <w:rsid w:val="000A6F3F"/>
    <w:rsid w:val="000A77D1"/>
    <w:rsid w:val="000B075F"/>
    <w:rsid w:val="000B0BD7"/>
    <w:rsid w:val="000B0DA5"/>
    <w:rsid w:val="000B135E"/>
    <w:rsid w:val="000B143C"/>
    <w:rsid w:val="000B156E"/>
    <w:rsid w:val="000B1C4E"/>
    <w:rsid w:val="000B2DF2"/>
    <w:rsid w:val="000B2EF4"/>
    <w:rsid w:val="000B356D"/>
    <w:rsid w:val="000B4609"/>
    <w:rsid w:val="000B4C82"/>
    <w:rsid w:val="000B6606"/>
    <w:rsid w:val="000B67AC"/>
    <w:rsid w:val="000B67FF"/>
    <w:rsid w:val="000B72D3"/>
    <w:rsid w:val="000B7795"/>
    <w:rsid w:val="000C0364"/>
    <w:rsid w:val="000C0A2A"/>
    <w:rsid w:val="000C0F3C"/>
    <w:rsid w:val="000C153D"/>
    <w:rsid w:val="000C266D"/>
    <w:rsid w:val="000C30B4"/>
    <w:rsid w:val="000C34F1"/>
    <w:rsid w:val="000C37F5"/>
    <w:rsid w:val="000C45DE"/>
    <w:rsid w:val="000C4689"/>
    <w:rsid w:val="000C5259"/>
    <w:rsid w:val="000C5553"/>
    <w:rsid w:val="000C573E"/>
    <w:rsid w:val="000C6A1E"/>
    <w:rsid w:val="000C6AFC"/>
    <w:rsid w:val="000C6C28"/>
    <w:rsid w:val="000C6D6E"/>
    <w:rsid w:val="000C7DE5"/>
    <w:rsid w:val="000C7E43"/>
    <w:rsid w:val="000C7F5C"/>
    <w:rsid w:val="000D0681"/>
    <w:rsid w:val="000D0EE1"/>
    <w:rsid w:val="000D1625"/>
    <w:rsid w:val="000D181D"/>
    <w:rsid w:val="000D186A"/>
    <w:rsid w:val="000D21B3"/>
    <w:rsid w:val="000D230E"/>
    <w:rsid w:val="000D2343"/>
    <w:rsid w:val="000D2FAD"/>
    <w:rsid w:val="000D3119"/>
    <w:rsid w:val="000D31C7"/>
    <w:rsid w:val="000D3560"/>
    <w:rsid w:val="000D3D9A"/>
    <w:rsid w:val="000D3DB1"/>
    <w:rsid w:val="000D4A69"/>
    <w:rsid w:val="000D4F1A"/>
    <w:rsid w:val="000D5237"/>
    <w:rsid w:val="000D57C4"/>
    <w:rsid w:val="000D68A7"/>
    <w:rsid w:val="000D6E16"/>
    <w:rsid w:val="000D6EEA"/>
    <w:rsid w:val="000D6F13"/>
    <w:rsid w:val="000D6F51"/>
    <w:rsid w:val="000D768F"/>
    <w:rsid w:val="000D7892"/>
    <w:rsid w:val="000D7D46"/>
    <w:rsid w:val="000E074A"/>
    <w:rsid w:val="000E0755"/>
    <w:rsid w:val="000E0E88"/>
    <w:rsid w:val="000E12E9"/>
    <w:rsid w:val="000E1434"/>
    <w:rsid w:val="000E15BA"/>
    <w:rsid w:val="000E20C4"/>
    <w:rsid w:val="000E26DC"/>
    <w:rsid w:val="000E3248"/>
    <w:rsid w:val="000E359A"/>
    <w:rsid w:val="000E3708"/>
    <w:rsid w:val="000E3C23"/>
    <w:rsid w:val="000E4EA9"/>
    <w:rsid w:val="000E5CE3"/>
    <w:rsid w:val="000E6081"/>
    <w:rsid w:val="000E6370"/>
    <w:rsid w:val="000E656A"/>
    <w:rsid w:val="000E66F3"/>
    <w:rsid w:val="000E66FB"/>
    <w:rsid w:val="000E7149"/>
    <w:rsid w:val="000E7323"/>
    <w:rsid w:val="000E741C"/>
    <w:rsid w:val="000E7611"/>
    <w:rsid w:val="000F0C37"/>
    <w:rsid w:val="000F0D77"/>
    <w:rsid w:val="000F0E27"/>
    <w:rsid w:val="000F1BC5"/>
    <w:rsid w:val="000F1C6D"/>
    <w:rsid w:val="000F2203"/>
    <w:rsid w:val="000F22B1"/>
    <w:rsid w:val="000F259C"/>
    <w:rsid w:val="000F3052"/>
    <w:rsid w:val="000F3841"/>
    <w:rsid w:val="000F3D8E"/>
    <w:rsid w:val="000F4161"/>
    <w:rsid w:val="000F42A6"/>
    <w:rsid w:val="000F5B1A"/>
    <w:rsid w:val="000F5DFC"/>
    <w:rsid w:val="000F71D2"/>
    <w:rsid w:val="00100317"/>
    <w:rsid w:val="00100528"/>
    <w:rsid w:val="00100647"/>
    <w:rsid w:val="001006FE"/>
    <w:rsid w:val="00100D01"/>
    <w:rsid w:val="00101905"/>
    <w:rsid w:val="00102380"/>
    <w:rsid w:val="0010251A"/>
    <w:rsid w:val="00102781"/>
    <w:rsid w:val="00103401"/>
    <w:rsid w:val="00103BC1"/>
    <w:rsid w:val="00104094"/>
    <w:rsid w:val="00104DB7"/>
    <w:rsid w:val="00104F9D"/>
    <w:rsid w:val="00105055"/>
    <w:rsid w:val="001054E0"/>
    <w:rsid w:val="00105B65"/>
    <w:rsid w:val="0010611F"/>
    <w:rsid w:val="00107724"/>
    <w:rsid w:val="001103F3"/>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058"/>
    <w:rsid w:val="001165A1"/>
    <w:rsid w:val="001168B5"/>
    <w:rsid w:val="00116CFD"/>
    <w:rsid w:val="00120562"/>
    <w:rsid w:val="001212F8"/>
    <w:rsid w:val="00121719"/>
    <w:rsid w:val="001219C9"/>
    <w:rsid w:val="00121D0F"/>
    <w:rsid w:val="001222B8"/>
    <w:rsid w:val="00122424"/>
    <w:rsid w:val="00123DD6"/>
    <w:rsid w:val="00124482"/>
    <w:rsid w:val="001250A8"/>
    <w:rsid w:val="00125309"/>
    <w:rsid w:val="00125AB7"/>
    <w:rsid w:val="001262AF"/>
    <w:rsid w:val="0012672A"/>
    <w:rsid w:val="00126987"/>
    <w:rsid w:val="00127117"/>
    <w:rsid w:val="00127AC2"/>
    <w:rsid w:val="001306AC"/>
    <w:rsid w:val="00130F77"/>
    <w:rsid w:val="0013167B"/>
    <w:rsid w:val="00132980"/>
    <w:rsid w:val="00132FC8"/>
    <w:rsid w:val="001333A6"/>
    <w:rsid w:val="001333AA"/>
    <w:rsid w:val="00133600"/>
    <w:rsid w:val="00133891"/>
    <w:rsid w:val="00134226"/>
    <w:rsid w:val="0013440F"/>
    <w:rsid w:val="00134B2F"/>
    <w:rsid w:val="001354E2"/>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4C6"/>
    <w:rsid w:val="00144980"/>
    <w:rsid w:val="00144DED"/>
    <w:rsid w:val="00144FD3"/>
    <w:rsid w:val="00145A94"/>
    <w:rsid w:val="00145B24"/>
    <w:rsid w:val="00145FF1"/>
    <w:rsid w:val="0014608B"/>
    <w:rsid w:val="001461A3"/>
    <w:rsid w:val="001462C9"/>
    <w:rsid w:val="00146A0B"/>
    <w:rsid w:val="00146A81"/>
    <w:rsid w:val="001475E6"/>
    <w:rsid w:val="0014778C"/>
    <w:rsid w:val="00147DEE"/>
    <w:rsid w:val="0015002B"/>
    <w:rsid w:val="001507B1"/>
    <w:rsid w:val="0015211A"/>
    <w:rsid w:val="00152FE4"/>
    <w:rsid w:val="001534A1"/>
    <w:rsid w:val="00153754"/>
    <w:rsid w:val="001542D9"/>
    <w:rsid w:val="001544CF"/>
    <w:rsid w:val="001549F3"/>
    <w:rsid w:val="001558AF"/>
    <w:rsid w:val="00155B7A"/>
    <w:rsid w:val="00155CC1"/>
    <w:rsid w:val="001564E7"/>
    <w:rsid w:val="00156707"/>
    <w:rsid w:val="001567D8"/>
    <w:rsid w:val="00156B3E"/>
    <w:rsid w:val="001574E7"/>
    <w:rsid w:val="00157669"/>
    <w:rsid w:val="00160438"/>
    <w:rsid w:val="00160EEA"/>
    <w:rsid w:val="00163484"/>
    <w:rsid w:val="001634E5"/>
    <w:rsid w:val="00164A48"/>
    <w:rsid w:val="00164EC1"/>
    <w:rsid w:val="00164FB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0DC8"/>
    <w:rsid w:val="001713DE"/>
    <w:rsid w:val="00171CC5"/>
    <w:rsid w:val="00172108"/>
    <w:rsid w:val="00173037"/>
    <w:rsid w:val="00173160"/>
    <w:rsid w:val="0017325C"/>
    <w:rsid w:val="00173AFE"/>
    <w:rsid w:val="00174D5D"/>
    <w:rsid w:val="001752BE"/>
    <w:rsid w:val="001756AF"/>
    <w:rsid w:val="001766E8"/>
    <w:rsid w:val="00177844"/>
    <w:rsid w:val="00177905"/>
    <w:rsid w:val="00177A80"/>
    <w:rsid w:val="001806AF"/>
    <w:rsid w:val="00180AD0"/>
    <w:rsid w:val="00180E6C"/>
    <w:rsid w:val="00181473"/>
    <w:rsid w:val="001817CD"/>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286"/>
    <w:rsid w:val="00190C83"/>
    <w:rsid w:val="00190D75"/>
    <w:rsid w:val="00190E0F"/>
    <w:rsid w:val="00190E13"/>
    <w:rsid w:val="001910A1"/>
    <w:rsid w:val="00191131"/>
    <w:rsid w:val="00191734"/>
    <w:rsid w:val="001918B5"/>
    <w:rsid w:val="001918DA"/>
    <w:rsid w:val="00191B96"/>
    <w:rsid w:val="00192DC0"/>
    <w:rsid w:val="00192DF7"/>
    <w:rsid w:val="00193689"/>
    <w:rsid w:val="001940F0"/>
    <w:rsid w:val="0019423D"/>
    <w:rsid w:val="0019442D"/>
    <w:rsid w:val="001949EF"/>
    <w:rsid w:val="00194B7C"/>
    <w:rsid w:val="0019512E"/>
    <w:rsid w:val="0019527B"/>
    <w:rsid w:val="00195A7F"/>
    <w:rsid w:val="00196079"/>
    <w:rsid w:val="0019720A"/>
    <w:rsid w:val="001A04F1"/>
    <w:rsid w:val="001A0A25"/>
    <w:rsid w:val="001A0D5B"/>
    <w:rsid w:val="001A0E3B"/>
    <w:rsid w:val="001A15D3"/>
    <w:rsid w:val="001A1755"/>
    <w:rsid w:val="001A1979"/>
    <w:rsid w:val="001A1F6D"/>
    <w:rsid w:val="001A2ABD"/>
    <w:rsid w:val="001A321D"/>
    <w:rsid w:val="001A3918"/>
    <w:rsid w:val="001A3AC8"/>
    <w:rsid w:val="001A3B0F"/>
    <w:rsid w:val="001A429D"/>
    <w:rsid w:val="001A4792"/>
    <w:rsid w:val="001A5033"/>
    <w:rsid w:val="001A5A13"/>
    <w:rsid w:val="001A601F"/>
    <w:rsid w:val="001A715B"/>
    <w:rsid w:val="001A724B"/>
    <w:rsid w:val="001A7EAA"/>
    <w:rsid w:val="001A7F0F"/>
    <w:rsid w:val="001B0439"/>
    <w:rsid w:val="001B04D4"/>
    <w:rsid w:val="001B0747"/>
    <w:rsid w:val="001B120B"/>
    <w:rsid w:val="001B1214"/>
    <w:rsid w:val="001B1F81"/>
    <w:rsid w:val="001B2440"/>
    <w:rsid w:val="001B2865"/>
    <w:rsid w:val="001B2C91"/>
    <w:rsid w:val="001B2FC5"/>
    <w:rsid w:val="001B3535"/>
    <w:rsid w:val="001B3E79"/>
    <w:rsid w:val="001B494C"/>
    <w:rsid w:val="001B5947"/>
    <w:rsid w:val="001B5CDA"/>
    <w:rsid w:val="001B5F3F"/>
    <w:rsid w:val="001B6F70"/>
    <w:rsid w:val="001B7135"/>
    <w:rsid w:val="001C029A"/>
    <w:rsid w:val="001C074F"/>
    <w:rsid w:val="001C0828"/>
    <w:rsid w:val="001C0883"/>
    <w:rsid w:val="001C0EC5"/>
    <w:rsid w:val="001C0FBF"/>
    <w:rsid w:val="001C190D"/>
    <w:rsid w:val="001C1955"/>
    <w:rsid w:val="001C23DC"/>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617"/>
    <w:rsid w:val="001D0BEE"/>
    <w:rsid w:val="001D1113"/>
    <w:rsid w:val="001D13C9"/>
    <w:rsid w:val="001D16D8"/>
    <w:rsid w:val="001D1ACD"/>
    <w:rsid w:val="001D244B"/>
    <w:rsid w:val="001D3670"/>
    <w:rsid w:val="001D3722"/>
    <w:rsid w:val="001D3C12"/>
    <w:rsid w:val="001D3C75"/>
    <w:rsid w:val="001D3E08"/>
    <w:rsid w:val="001D4259"/>
    <w:rsid w:val="001D43B3"/>
    <w:rsid w:val="001D4434"/>
    <w:rsid w:val="001D49A9"/>
    <w:rsid w:val="001D49B6"/>
    <w:rsid w:val="001D4A35"/>
    <w:rsid w:val="001D5037"/>
    <w:rsid w:val="001D576A"/>
    <w:rsid w:val="001D5915"/>
    <w:rsid w:val="001D619B"/>
    <w:rsid w:val="001D6BD2"/>
    <w:rsid w:val="001D791D"/>
    <w:rsid w:val="001E05F3"/>
    <w:rsid w:val="001E0E1B"/>
    <w:rsid w:val="001E16F1"/>
    <w:rsid w:val="001E1704"/>
    <w:rsid w:val="001E1723"/>
    <w:rsid w:val="001E181C"/>
    <w:rsid w:val="001E1B00"/>
    <w:rsid w:val="001E1FB6"/>
    <w:rsid w:val="001E24A1"/>
    <w:rsid w:val="001E31A3"/>
    <w:rsid w:val="001E372B"/>
    <w:rsid w:val="001E3935"/>
    <w:rsid w:val="001E3FF2"/>
    <w:rsid w:val="001E4D82"/>
    <w:rsid w:val="001E4DDD"/>
    <w:rsid w:val="001E5560"/>
    <w:rsid w:val="001E55A3"/>
    <w:rsid w:val="001E58D3"/>
    <w:rsid w:val="001E6682"/>
    <w:rsid w:val="001E695B"/>
    <w:rsid w:val="001E75CC"/>
    <w:rsid w:val="001E79D4"/>
    <w:rsid w:val="001E7F73"/>
    <w:rsid w:val="001F02F8"/>
    <w:rsid w:val="001F0CF2"/>
    <w:rsid w:val="001F121C"/>
    <w:rsid w:val="001F1608"/>
    <w:rsid w:val="001F1FCC"/>
    <w:rsid w:val="001F370E"/>
    <w:rsid w:val="001F4056"/>
    <w:rsid w:val="001F411E"/>
    <w:rsid w:val="001F418C"/>
    <w:rsid w:val="001F43BC"/>
    <w:rsid w:val="001F4682"/>
    <w:rsid w:val="001F550B"/>
    <w:rsid w:val="001F60D6"/>
    <w:rsid w:val="001F616C"/>
    <w:rsid w:val="001F64BB"/>
    <w:rsid w:val="001F7451"/>
    <w:rsid w:val="001F7A22"/>
    <w:rsid w:val="001F7CFC"/>
    <w:rsid w:val="002026C8"/>
    <w:rsid w:val="00202F2C"/>
    <w:rsid w:val="0020326A"/>
    <w:rsid w:val="002036F3"/>
    <w:rsid w:val="002042D1"/>
    <w:rsid w:val="002046CE"/>
    <w:rsid w:val="002047CB"/>
    <w:rsid w:val="002048C7"/>
    <w:rsid w:val="002054F7"/>
    <w:rsid w:val="0020591D"/>
    <w:rsid w:val="00205FA4"/>
    <w:rsid w:val="0020619C"/>
    <w:rsid w:val="002067E2"/>
    <w:rsid w:val="00206B5C"/>
    <w:rsid w:val="00206DA2"/>
    <w:rsid w:val="00207BD8"/>
    <w:rsid w:val="00210319"/>
    <w:rsid w:val="00211625"/>
    <w:rsid w:val="00211D0E"/>
    <w:rsid w:val="00211D15"/>
    <w:rsid w:val="00212306"/>
    <w:rsid w:val="00212E84"/>
    <w:rsid w:val="00213E03"/>
    <w:rsid w:val="002145AC"/>
    <w:rsid w:val="0021462B"/>
    <w:rsid w:val="00214892"/>
    <w:rsid w:val="00214EC2"/>
    <w:rsid w:val="00215035"/>
    <w:rsid w:val="00215326"/>
    <w:rsid w:val="00216F4E"/>
    <w:rsid w:val="002171AD"/>
    <w:rsid w:val="002173FB"/>
    <w:rsid w:val="00220642"/>
    <w:rsid w:val="00221831"/>
    <w:rsid w:val="002219AD"/>
    <w:rsid w:val="0022261D"/>
    <w:rsid w:val="002229FF"/>
    <w:rsid w:val="002236DB"/>
    <w:rsid w:val="00223912"/>
    <w:rsid w:val="00223FC5"/>
    <w:rsid w:val="0022431F"/>
    <w:rsid w:val="0022507C"/>
    <w:rsid w:val="00225081"/>
    <w:rsid w:val="0022612F"/>
    <w:rsid w:val="0022621A"/>
    <w:rsid w:val="0022650B"/>
    <w:rsid w:val="00227070"/>
    <w:rsid w:val="00227090"/>
    <w:rsid w:val="00227259"/>
    <w:rsid w:val="00227466"/>
    <w:rsid w:val="002277FB"/>
    <w:rsid w:val="00227CBD"/>
    <w:rsid w:val="0023040E"/>
    <w:rsid w:val="0023067E"/>
    <w:rsid w:val="00230AB4"/>
    <w:rsid w:val="0023110B"/>
    <w:rsid w:val="002316C5"/>
    <w:rsid w:val="0023243B"/>
    <w:rsid w:val="00232DE4"/>
    <w:rsid w:val="00232FC5"/>
    <w:rsid w:val="0023341E"/>
    <w:rsid w:val="00233FDC"/>
    <w:rsid w:val="0023406C"/>
    <w:rsid w:val="00234841"/>
    <w:rsid w:val="00234F0C"/>
    <w:rsid w:val="00234F82"/>
    <w:rsid w:val="002350E7"/>
    <w:rsid w:val="00235131"/>
    <w:rsid w:val="00235B97"/>
    <w:rsid w:val="00235D22"/>
    <w:rsid w:val="00236315"/>
    <w:rsid w:val="00236D33"/>
    <w:rsid w:val="00240386"/>
    <w:rsid w:val="002405C3"/>
    <w:rsid w:val="0024077E"/>
    <w:rsid w:val="0024118D"/>
    <w:rsid w:val="002420E0"/>
    <w:rsid w:val="00242102"/>
    <w:rsid w:val="00242659"/>
    <w:rsid w:val="00242F15"/>
    <w:rsid w:val="00243B9B"/>
    <w:rsid w:val="00243C99"/>
    <w:rsid w:val="0024578D"/>
    <w:rsid w:val="00245919"/>
    <w:rsid w:val="00245BAE"/>
    <w:rsid w:val="00245DD1"/>
    <w:rsid w:val="00246368"/>
    <w:rsid w:val="0024657C"/>
    <w:rsid w:val="00246983"/>
    <w:rsid w:val="00246ABC"/>
    <w:rsid w:val="00246AEC"/>
    <w:rsid w:val="00246D47"/>
    <w:rsid w:val="00246DC6"/>
    <w:rsid w:val="00247E88"/>
    <w:rsid w:val="00251652"/>
    <w:rsid w:val="00251FAE"/>
    <w:rsid w:val="00252671"/>
    <w:rsid w:val="002528C4"/>
    <w:rsid w:val="00252980"/>
    <w:rsid w:val="002529BE"/>
    <w:rsid w:val="00252D50"/>
    <w:rsid w:val="00253032"/>
    <w:rsid w:val="0025352F"/>
    <w:rsid w:val="0025380D"/>
    <w:rsid w:val="00253A7B"/>
    <w:rsid w:val="00253D9A"/>
    <w:rsid w:val="002543CB"/>
    <w:rsid w:val="002544A3"/>
    <w:rsid w:val="00254919"/>
    <w:rsid w:val="00254AEA"/>
    <w:rsid w:val="00254C0A"/>
    <w:rsid w:val="00254F20"/>
    <w:rsid w:val="002550DE"/>
    <w:rsid w:val="002556CF"/>
    <w:rsid w:val="00255AD3"/>
    <w:rsid w:val="00255BE3"/>
    <w:rsid w:val="002565DF"/>
    <w:rsid w:val="0025664C"/>
    <w:rsid w:val="00256B60"/>
    <w:rsid w:val="0025782C"/>
    <w:rsid w:val="00257F31"/>
    <w:rsid w:val="0026023B"/>
    <w:rsid w:val="00260558"/>
    <w:rsid w:val="0026059A"/>
    <w:rsid w:val="00260627"/>
    <w:rsid w:val="00261597"/>
    <w:rsid w:val="00261826"/>
    <w:rsid w:val="002623D3"/>
    <w:rsid w:val="002624E4"/>
    <w:rsid w:val="0026279F"/>
    <w:rsid w:val="00262F6F"/>
    <w:rsid w:val="00263209"/>
    <w:rsid w:val="002633FC"/>
    <w:rsid w:val="002639BB"/>
    <w:rsid w:val="00263D6D"/>
    <w:rsid w:val="00263FB4"/>
    <w:rsid w:val="002643C5"/>
    <w:rsid w:val="002644AB"/>
    <w:rsid w:val="0026461F"/>
    <w:rsid w:val="00264B7B"/>
    <w:rsid w:val="00264C20"/>
    <w:rsid w:val="00264C78"/>
    <w:rsid w:val="002652D7"/>
    <w:rsid w:val="00265BF3"/>
    <w:rsid w:val="00265E68"/>
    <w:rsid w:val="00266EDC"/>
    <w:rsid w:val="00266F1A"/>
    <w:rsid w:val="00267709"/>
    <w:rsid w:val="002678FF"/>
    <w:rsid w:val="00267AC0"/>
    <w:rsid w:val="002701C7"/>
    <w:rsid w:val="00270399"/>
    <w:rsid w:val="0027043E"/>
    <w:rsid w:val="0027087B"/>
    <w:rsid w:val="002714AD"/>
    <w:rsid w:val="00271F22"/>
    <w:rsid w:val="002727C4"/>
    <w:rsid w:val="002727F5"/>
    <w:rsid w:val="002729B3"/>
    <w:rsid w:val="002743AA"/>
    <w:rsid w:val="0027581B"/>
    <w:rsid w:val="002758E3"/>
    <w:rsid w:val="00275D8F"/>
    <w:rsid w:val="00276B8D"/>
    <w:rsid w:val="0027730E"/>
    <w:rsid w:val="002774EE"/>
    <w:rsid w:val="0027768F"/>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1F"/>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976A1"/>
    <w:rsid w:val="0029792B"/>
    <w:rsid w:val="002A0180"/>
    <w:rsid w:val="002A032D"/>
    <w:rsid w:val="002A0523"/>
    <w:rsid w:val="002A073C"/>
    <w:rsid w:val="002A07BD"/>
    <w:rsid w:val="002A07F5"/>
    <w:rsid w:val="002A09B9"/>
    <w:rsid w:val="002A12F7"/>
    <w:rsid w:val="002A1ABD"/>
    <w:rsid w:val="002A1B5E"/>
    <w:rsid w:val="002A259F"/>
    <w:rsid w:val="002A3772"/>
    <w:rsid w:val="002A37CF"/>
    <w:rsid w:val="002A3D38"/>
    <w:rsid w:val="002A4666"/>
    <w:rsid w:val="002A5B78"/>
    <w:rsid w:val="002A61A7"/>
    <w:rsid w:val="002A6202"/>
    <w:rsid w:val="002A633F"/>
    <w:rsid w:val="002A6AAF"/>
    <w:rsid w:val="002A6B60"/>
    <w:rsid w:val="002A6D8A"/>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4DC3"/>
    <w:rsid w:val="002B52DC"/>
    <w:rsid w:val="002B56AD"/>
    <w:rsid w:val="002B5CCA"/>
    <w:rsid w:val="002B5E32"/>
    <w:rsid w:val="002B646F"/>
    <w:rsid w:val="002B741C"/>
    <w:rsid w:val="002B7516"/>
    <w:rsid w:val="002B75B3"/>
    <w:rsid w:val="002C0083"/>
    <w:rsid w:val="002C02F3"/>
    <w:rsid w:val="002C0B97"/>
    <w:rsid w:val="002C11FB"/>
    <w:rsid w:val="002C1D0D"/>
    <w:rsid w:val="002C2038"/>
    <w:rsid w:val="002C2104"/>
    <w:rsid w:val="002C2777"/>
    <w:rsid w:val="002C2CA1"/>
    <w:rsid w:val="002C314D"/>
    <w:rsid w:val="002C3539"/>
    <w:rsid w:val="002C356F"/>
    <w:rsid w:val="002C3BF4"/>
    <w:rsid w:val="002C56C1"/>
    <w:rsid w:val="002C594D"/>
    <w:rsid w:val="002C61ED"/>
    <w:rsid w:val="002C6203"/>
    <w:rsid w:val="002C6270"/>
    <w:rsid w:val="002C6962"/>
    <w:rsid w:val="002C6FB9"/>
    <w:rsid w:val="002C750C"/>
    <w:rsid w:val="002D02E1"/>
    <w:rsid w:val="002D0519"/>
    <w:rsid w:val="002D0923"/>
    <w:rsid w:val="002D0A79"/>
    <w:rsid w:val="002D1C28"/>
    <w:rsid w:val="002D1C6B"/>
    <w:rsid w:val="002D1FB7"/>
    <w:rsid w:val="002D2723"/>
    <w:rsid w:val="002D2C74"/>
    <w:rsid w:val="002D2F36"/>
    <w:rsid w:val="002D3C4D"/>
    <w:rsid w:val="002D4ED2"/>
    <w:rsid w:val="002D5937"/>
    <w:rsid w:val="002D608C"/>
    <w:rsid w:val="002D6537"/>
    <w:rsid w:val="002D6CD8"/>
    <w:rsid w:val="002D73ED"/>
    <w:rsid w:val="002D7EA7"/>
    <w:rsid w:val="002E1A4E"/>
    <w:rsid w:val="002E1BB3"/>
    <w:rsid w:val="002E2F25"/>
    <w:rsid w:val="002E31CF"/>
    <w:rsid w:val="002E48BA"/>
    <w:rsid w:val="002E4918"/>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1C2B"/>
    <w:rsid w:val="002F2832"/>
    <w:rsid w:val="002F3B89"/>
    <w:rsid w:val="002F43AF"/>
    <w:rsid w:val="002F4E6A"/>
    <w:rsid w:val="002F4FF9"/>
    <w:rsid w:val="002F5178"/>
    <w:rsid w:val="002F5210"/>
    <w:rsid w:val="002F5267"/>
    <w:rsid w:val="002F5DDB"/>
    <w:rsid w:val="002F648F"/>
    <w:rsid w:val="002F7415"/>
    <w:rsid w:val="002F7964"/>
    <w:rsid w:val="002F7AF1"/>
    <w:rsid w:val="002F7B62"/>
    <w:rsid w:val="003002E7"/>
    <w:rsid w:val="00300997"/>
    <w:rsid w:val="00300ED2"/>
    <w:rsid w:val="003011DA"/>
    <w:rsid w:val="0030235A"/>
    <w:rsid w:val="00302CCB"/>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72A"/>
    <w:rsid w:val="00310BFA"/>
    <w:rsid w:val="00310DC4"/>
    <w:rsid w:val="0031150D"/>
    <w:rsid w:val="00311BEE"/>
    <w:rsid w:val="00311F29"/>
    <w:rsid w:val="00311F99"/>
    <w:rsid w:val="0031237D"/>
    <w:rsid w:val="00313E23"/>
    <w:rsid w:val="00314DB1"/>
    <w:rsid w:val="00314DD3"/>
    <w:rsid w:val="00314E86"/>
    <w:rsid w:val="00314FB0"/>
    <w:rsid w:val="003150CE"/>
    <w:rsid w:val="00315156"/>
    <w:rsid w:val="003151C2"/>
    <w:rsid w:val="0031522B"/>
    <w:rsid w:val="0031557B"/>
    <w:rsid w:val="00315DF0"/>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2F19"/>
    <w:rsid w:val="00333266"/>
    <w:rsid w:val="0033344A"/>
    <w:rsid w:val="00333454"/>
    <w:rsid w:val="00333935"/>
    <w:rsid w:val="003343F8"/>
    <w:rsid w:val="003347D9"/>
    <w:rsid w:val="00334CE5"/>
    <w:rsid w:val="00336577"/>
    <w:rsid w:val="00337144"/>
    <w:rsid w:val="00337202"/>
    <w:rsid w:val="0033771C"/>
    <w:rsid w:val="00340329"/>
    <w:rsid w:val="00340430"/>
    <w:rsid w:val="00340B9F"/>
    <w:rsid w:val="00341992"/>
    <w:rsid w:val="00341AAE"/>
    <w:rsid w:val="00341B0D"/>
    <w:rsid w:val="00341B67"/>
    <w:rsid w:val="00342CAB"/>
    <w:rsid w:val="003440DB"/>
    <w:rsid w:val="00344307"/>
    <w:rsid w:val="0034474C"/>
    <w:rsid w:val="0034520B"/>
    <w:rsid w:val="00345446"/>
    <w:rsid w:val="00345711"/>
    <w:rsid w:val="00345720"/>
    <w:rsid w:val="00345AF4"/>
    <w:rsid w:val="00345B52"/>
    <w:rsid w:val="00345F25"/>
    <w:rsid w:val="003460D4"/>
    <w:rsid w:val="0034626D"/>
    <w:rsid w:val="0034663C"/>
    <w:rsid w:val="00346A36"/>
    <w:rsid w:val="00347313"/>
    <w:rsid w:val="00347465"/>
    <w:rsid w:val="0034762E"/>
    <w:rsid w:val="00347762"/>
    <w:rsid w:val="00347830"/>
    <w:rsid w:val="00347921"/>
    <w:rsid w:val="00347B82"/>
    <w:rsid w:val="00347E7A"/>
    <w:rsid w:val="00350398"/>
    <w:rsid w:val="00350C10"/>
    <w:rsid w:val="0035104B"/>
    <w:rsid w:val="0035194B"/>
    <w:rsid w:val="00351A8B"/>
    <w:rsid w:val="00351EBC"/>
    <w:rsid w:val="00352DD7"/>
    <w:rsid w:val="003537B6"/>
    <w:rsid w:val="003544EF"/>
    <w:rsid w:val="00354629"/>
    <w:rsid w:val="00354FF6"/>
    <w:rsid w:val="003561A8"/>
    <w:rsid w:val="0035661E"/>
    <w:rsid w:val="003567AB"/>
    <w:rsid w:val="003568BD"/>
    <w:rsid w:val="00360004"/>
    <w:rsid w:val="00360661"/>
    <w:rsid w:val="003607DB"/>
    <w:rsid w:val="003608F3"/>
    <w:rsid w:val="00360BC5"/>
    <w:rsid w:val="003622A8"/>
    <w:rsid w:val="003623A2"/>
    <w:rsid w:val="003623FA"/>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64E1"/>
    <w:rsid w:val="003775C9"/>
    <w:rsid w:val="00377A27"/>
    <w:rsid w:val="00380422"/>
    <w:rsid w:val="00380823"/>
    <w:rsid w:val="00380CA9"/>
    <w:rsid w:val="0038121F"/>
    <w:rsid w:val="0038211B"/>
    <w:rsid w:val="00382755"/>
    <w:rsid w:val="003827E2"/>
    <w:rsid w:val="00382C50"/>
    <w:rsid w:val="00382E0E"/>
    <w:rsid w:val="00382F37"/>
    <w:rsid w:val="003833D0"/>
    <w:rsid w:val="003836D7"/>
    <w:rsid w:val="0038399F"/>
    <w:rsid w:val="0038414C"/>
    <w:rsid w:val="00384576"/>
    <w:rsid w:val="003851CA"/>
    <w:rsid w:val="00385626"/>
    <w:rsid w:val="003856E6"/>
    <w:rsid w:val="0038590B"/>
    <w:rsid w:val="00385AEB"/>
    <w:rsid w:val="00386442"/>
    <w:rsid w:val="00386499"/>
    <w:rsid w:val="003869E8"/>
    <w:rsid w:val="00386CDC"/>
    <w:rsid w:val="00387953"/>
    <w:rsid w:val="00387CE4"/>
    <w:rsid w:val="0039044F"/>
    <w:rsid w:val="00390C82"/>
    <w:rsid w:val="00390E90"/>
    <w:rsid w:val="003927E4"/>
    <w:rsid w:val="00392BE0"/>
    <w:rsid w:val="00393068"/>
    <w:rsid w:val="00393391"/>
    <w:rsid w:val="003934E1"/>
    <w:rsid w:val="00393DF2"/>
    <w:rsid w:val="00393E63"/>
    <w:rsid w:val="00393EBD"/>
    <w:rsid w:val="0039419A"/>
    <w:rsid w:val="003944A3"/>
    <w:rsid w:val="0039478A"/>
    <w:rsid w:val="00394E6C"/>
    <w:rsid w:val="003954CD"/>
    <w:rsid w:val="00397F26"/>
    <w:rsid w:val="00397F9B"/>
    <w:rsid w:val="003A0A50"/>
    <w:rsid w:val="003A1265"/>
    <w:rsid w:val="003A13A2"/>
    <w:rsid w:val="003A1619"/>
    <w:rsid w:val="003A1F58"/>
    <w:rsid w:val="003A200E"/>
    <w:rsid w:val="003A2765"/>
    <w:rsid w:val="003A2A72"/>
    <w:rsid w:val="003A346F"/>
    <w:rsid w:val="003A361B"/>
    <w:rsid w:val="003A42F4"/>
    <w:rsid w:val="003A44BF"/>
    <w:rsid w:val="003A503E"/>
    <w:rsid w:val="003A5417"/>
    <w:rsid w:val="003A56AB"/>
    <w:rsid w:val="003A618A"/>
    <w:rsid w:val="003A6326"/>
    <w:rsid w:val="003A640F"/>
    <w:rsid w:val="003A69FB"/>
    <w:rsid w:val="003A6DB3"/>
    <w:rsid w:val="003A7123"/>
    <w:rsid w:val="003A7961"/>
    <w:rsid w:val="003A7FF6"/>
    <w:rsid w:val="003B002D"/>
    <w:rsid w:val="003B130F"/>
    <w:rsid w:val="003B140D"/>
    <w:rsid w:val="003B1554"/>
    <w:rsid w:val="003B1651"/>
    <w:rsid w:val="003B17D7"/>
    <w:rsid w:val="003B1A89"/>
    <w:rsid w:val="003B2132"/>
    <w:rsid w:val="003B27FD"/>
    <w:rsid w:val="003B2C1D"/>
    <w:rsid w:val="003B319C"/>
    <w:rsid w:val="003B352C"/>
    <w:rsid w:val="003B363F"/>
    <w:rsid w:val="003B3CD1"/>
    <w:rsid w:val="003B3FD4"/>
    <w:rsid w:val="003B4011"/>
    <w:rsid w:val="003B405C"/>
    <w:rsid w:val="003B40DC"/>
    <w:rsid w:val="003B4206"/>
    <w:rsid w:val="003B4C2B"/>
    <w:rsid w:val="003B6477"/>
    <w:rsid w:val="003B65C9"/>
    <w:rsid w:val="003B6A3B"/>
    <w:rsid w:val="003B6ADA"/>
    <w:rsid w:val="003B7A17"/>
    <w:rsid w:val="003B7D6D"/>
    <w:rsid w:val="003C0757"/>
    <w:rsid w:val="003C117C"/>
    <w:rsid w:val="003C14AC"/>
    <w:rsid w:val="003C265F"/>
    <w:rsid w:val="003C2EBB"/>
    <w:rsid w:val="003C3111"/>
    <w:rsid w:val="003C319E"/>
    <w:rsid w:val="003C397C"/>
    <w:rsid w:val="003C39FE"/>
    <w:rsid w:val="003C3BF5"/>
    <w:rsid w:val="003C3E39"/>
    <w:rsid w:val="003C46E7"/>
    <w:rsid w:val="003C54E2"/>
    <w:rsid w:val="003C5E4B"/>
    <w:rsid w:val="003C6441"/>
    <w:rsid w:val="003C65FF"/>
    <w:rsid w:val="003C767D"/>
    <w:rsid w:val="003D0482"/>
    <w:rsid w:val="003D0760"/>
    <w:rsid w:val="003D09B9"/>
    <w:rsid w:val="003D0F8C"/>
    <w:rsid w:val="003D1BDE"/>
    <w:rsid w:val="003D2E41"/>
    <w:rsid w:val="003D2EB9"/>
    <w:rsid w:val="003D3474"/>
    <w:rsid w:val="003D43F6"/>
    <w:rsid w:val="003D4E3B"/>
    <w:rsid w:val="003D53D0"/>
    <w:rsid w:val="003D5497"/>
    <w:rsid w:val="003D729E"/>
    <w:rsid w:val="003D78B4"/>
    <w:rsid w:val="003E02DA"/>
    <w:rsid w:val="003E071A"/>
    <w:rsid w:val="003E0DC3"/>
    <w:rsid w:val="003E0E52"/>
    <w:rsid w:val="003E16EE"/>
    <w:rsid w:val="003E17B8"/>
    <w:rsid w:val="003E18A3"/>
    <w:rsid w:val="003E251C"/>
    <w:rsid w:val="003E32AF"/>
    <w:rsid w:val="003E3933"/>
    <w:rsid w:val="003E39B3"/>
    <w:rsid w:val="003E3D34"/>
    <w:rsid w:val="003E3D4C"/>
    <w:rsid w:val="003E3E34"/>
    <w:rsid w:val="003E4027"/>
    <w:rsid w:val="003E4896"/>
    <w:rsid w:val="003E4EDE"/>
    <w:rsid w:val="003E500E"/>
    <w:rsid w:val="003E5094"/>
    <w:rsid w:val="003E58C9"/>
    <w:rsid w:val="003E5F6C"/>
    <w:rsid w:val="003E60E2"/>
    <w:rsid w:val="003E7EBC"/>
    <w:rsid w:val="003F0BE7"/>
    <w:rsid w:val="003F237C"/>
    <w:rsid w:val="003F23D6"/>
    <w:rsid w:val="003F2437"/>
    <w:rsid w:val="003F34FA"/>
    <w:rsid w:val="003F456D"/>
    <w:rsid w:val="003F4630"/>
    <w:rsid w:val="003F4665"/>
    <w:rsid w:val="003F4EB3"/>
    <w:rsid w:val="003F5AB4"/>
    <w:rsid w:val="003F694A"/>
    <w:rsid w:val="003F6D73"/>
    <w:rsid w:val="003F6FD5"/>
    <w:rsid w:val="003F7BCA"/>
    <w:rsid w:val="004003C3"/>
    <w:rsid w:val="004005EB"/>
    <w:rsid w:val="00400621"/>
    <w:rsid w:val="004009FD"/>
    <w:rsid w:val="00402490"/>
    <w:rsid w:val="00402681"/>
    <w:rsid w:val="00403DA8"/>
    <w:rsid w:val="00404132"/>
    <w:rsid w:val="004041F1"/>
    <w:rsid w:val="004044AE"/>
    <w:rsid w:val="00404BAC"/>
    <w:rsid w:val="0040572D"/>
    <w:rsid w:val="004065AF"/>
    <w:rsid w:val="00406F12"/>
    <w:rsid w:val="00407841"/>
    <w:rsid w:val="0040799A"/>
    <w:rsid w:val="00410CB1"/>
    <w:rsid w:val="0041118D"/>
    <w:rsid w:val="00411B9C"/>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1CBC"/>
    <w:rsid w:val="0042357F"/>
    <w:rsid w:val="0042497F"/>
    <w:rsid w:val="00424E70"/>
    <w:rsid w:val="0042512E"/>
    <w:rsid w:val="00425E5A"/>
    <w:rsid w:val="0042659C"/>
    <w:rsid w:val="004266C0"/>
    <w:rsid w:val="00426F85"/>
    <w:rsid w:val="0042752C"/>
    <w:rsid w:val="00427C17"/>
    <w:rsid w:val="00427D85"/>
    <w:rsid w:val="00430B2A"/>
    <w:rsid w:val="00430CB7"/>
    <w:rsid w:val="0043134B"/>
    <w:rsid w:val="0043136A"/>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BBA"/>
    <w:rsid w:val="0044425F"/>
    <w:rsid w:val="00444A4B"/>
    <w:rsid w:val="00444CE0"/>
    <w:rsid w:val="00444DAE"/>
    <w:rsid w:val="0044507B"/>
    <w:rsid w:val="0044509F"/>
    <w:rsid w:val="004451EA"/>
    <w:rsid w:val="0044649E"/>
    <w:rsid w:val="004464AD"/>
    <w:rsid w:val="0044652A"/>
    <w:rsid w:val="004468A2"/>
    <w:rsid w:val="004468D2"/>
    <w:rsid w:val="004478B2"/>
    <w:rsid w:val="00447B5D"/>
    <w:rsid w:val="004502A4"/>
    <w:rsid w:val="004504DC"/>
    <w:rsid w:val="0045073A"/>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6F"/>
    <w:rsid w:val="00457FEE"/>
    <w:rsid w:val="00461B0A"/>
    <w:rsid w:val="00461EAD"/>
    <w:rsid w:val="00461ED4"/>
    <w:rsid w:val="004623EA"/>
    <w:rsid w:val="004624EE"/>
    <w:rsid w:val="00462E04"/>
    <w:rsid w:val="00463754"/>
    <w:rsid w:val="00463AD6"/>
    <w:rsid w:val="00463D54"/>
    <w:rsid w:val="00463DB9"/>
    <w:rsid w:val="00463DBE"/>
    <w:rsid w:val="00463FF2"/>
    <w:rsid w:val="00464801"/>
    <w:rsid w:val="00464E87"/>
    <w:rsid w:val="00465175"/>
    <w:rsid w:val="00465AB8"/>
    <w:rsid w:val="0046630F"/>
    <w:rsid w:val="00466D92"/>
    <w:rsid w:val="00467475"/>
    <w:rsid w:val="004678E0"/>
    <w:rsid w:val="00470477"/>
    <w:rsid w:val="0047261F"/>
    <w:rsid w:val="0047289F"/>
    <w:rsid w:val="004731AE"/>
    <w:rsid w:val="0047320F"/>
    <w:rsid w:val="00473A5E"/>
    <w:rsid w:val="00473E96"/>
    <w:rsid w:val="004750E4"/>
    <w:rsid w:val="004762AF"/>
    <w:rsid w:val="004766C7"/>
    <w:rsid w:val="00476AA6"/>
    <w:rsid w:val="00476B0A"/>
    <w:rsid w:val="0047713C"/>
    <w:rsid w:val="004776EB"/>
    <w:rsid w:val="004800CC"/>
    <w:rsid w:val="004804BE"/>
    <w:rsid w:val="00481405"/>
    <w:rsid w:val="00481525"/>
    <w:rsid w:val="004818F9"/>
    <w:rsid w:val="00481A6C"/>
    <w:rsid w:val="00481EC2"/>
    <w:rsid w:val="00481F94"/>
    <w:rsid w:val="00482535"/>
    <w:rsid w:val="00482B88"/>
    <w:rsid w:val="00483383"/>
    <w:rsid w:val="00484069"/>
    <w:rsid w:val="0048417F"/>
    <w:rsid w:val="00485316"/>
    <w:rsid w:val="004857D8"/>
    <w:rsid w:val="00486437"/>
    <w:rsid w:val="0048692D"/>
    <w:rsid w:val="00486F63"/>
    <w:rsid w:val="004878E8"/>
    <w:rsid w:val="00487CD0"/>
    <w:rsid w:val="004901D2"/>
    <w:rsid w:val="00490213"/>
    <w:rsid w:val="004914B4"/>
    <w:rsid w:val="004918C7"/>
    <w:rsid w:val="00491A68"/>
    <w:rsid w:val="00492C0E"/>
    <w:rsid w:val="00492CDE"/>
    <w:rsid w:val="00493BDA"/>
    <w:rsid w:val="00494331"/>
    <w:rsid w:val="004943FB"/>
    <w:rsid w:val="00494422"/>
    <w:rsid w:val="004945AA"/>
    <w:rsid w:val="004952D6"/>
    <w:rsid w:val="00495554"/>
    <w:rsid w:val="00495676"/>
    <w:rsid w:val="00495A41"/>
    <w:rsid w:val="00496156"/>
    <w:rsid w:val="0049632B"/>
    <w:rsid w:val="0049691D"/>
    <w:rsid w:val="00496A9E"/>
    <w:rsid w:val="00497423"/>
    <w:rsid w:val="004977D6"/>
    <w:rsid w:val="0049780A"/>
    <w:rsid w:val="004A0745"/>
    <w:rsid w:val="004A0B12"/>
    <w:rsid w:val="004A14F0"/>
    <w:rsid w:val="004A16F1"/>
    <w:rsid w:val="004A17B5"/>
    <w:rsid w:val="004A1D01"/>
    <w:rsid w:val="004A2137"/>
    <w:rsid w:val="004A2985"/>
    <w:rsid w:val="004A2D14"/>
    <w:rsid w:val="004A37A9"/>
    <w:rsid w:val="004A4A3F"/>
    <w:rsid w:val="004A50DA"/>
    <w:rsid w:val="004A5E38"/>
    <w:rsid w:val="004A629A"/>
    <w:rsid w:val="004A670A"/>
    <w:rsid w:val="004A7D61"/>
    <w:rsid w:val="004B0144"/>
    <w:rsid w:val="004B21B3"/>
    <w:rsid w:val="004B23BC"/>
    <w:rsid w:val="004B25BC"/>
    <w:rsid w:val="004B2BB6"/>
    <w:rsid w:val="004B3181"/>
    <w:rsid w:val="004B383D"/>
    <w:rsid w:val="004B3D54"/>
    <w:rsid w:val="004B43F1"/>
    <w:rsid w:val="004B48A7"/>
    <w:rsid w:val="004B4954"/>
    <w:rsid w:val="004B605D"/>
    <w:rsid w:val="004B623E"/>
    <w:rsid w:val="004B6FA2"/>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B60"/>
    <w:rsid w:val="004C54F3"/>
    <w:rsid w:val="004C57F8"/>
    <w:rsid w:val="004C5C1A"/>
    <w:rsid w:val="004C629D"/>
    <w:rsid w:val="004C6B89"/>
    <w:rsid w:val="004C6D48"/>
    <w:rsid w:val="004C6EDC"/>
    <w:rsid w:val="004C7689"/>
    <w:rsid w:val="004C76F3"/>
    <w:rsid w:val="004C7727"/>
    <w:rsid w:val="004D019F"/>
    <w:rsid w:val="004D02BF"/>
    <w:rsid w:val="004D0CF8"/>
    <w:rsid w:val="004D0E46"/>
    <w:rsid w:val="004D0F40"/>
    <w:rsid w:val="004D106E"/>
    <w:rsid w:val="004D126E"/>
    <w:rsid w:val="004D1477"/>
    <w:rsid w:val="004D1715"/>
    <w:rsid w:val="004D1E44"/>
    <w:rsid w:val="004D2838"/>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5A67"/>
    <w:rsid w:val="004E644B"/>
    <w:rsid w:val="004E665B"/>
    <w:rsid w:val="004E673A"/>
    <w:rsid w:val="004E73B5"/>
    <w:rsid w:val="004E7BC9"/>
    <w:rsid w:val="004F05F1"/>
    <w:rsid w:val="004F0F34"/>
    <w:rsid w:val="004F16A9"/>
    <w:rsid w:val="004F1AEC"/>
    <w:rsid w:val="004F1B5A"/>
    <w:rsid w:val="004F2246"/>
    <w:rsid w:val="004F25DD"/>
    <w:rsid w:val="004F2696"/>
    <w:rsid w:val="004F2D1D"/>
    <w:rsid w:val="004F3CA2"/>
    <w:rsid w:val="004F3D58"/>
    <w:rsid w:val="004F45B1"/>
    <w:rsid w:val="004F4D49"/>
    <w:rsid w:val="004F59AF"/>
    <w:rsid w:val="004F59E3"/>
    <w:rsid w:val="004F609E"/>
    <w:rsid w:val="004F6569"/>
    <w:rsid w:val="004F6707"/>
    <w:rsid w:val="004F69E0"/>
    <w:rsid w:val="004F748B"/>
    <w:rsid w:val="004F7B47"/>
    <w:rsid w:val="004F7EB2"/>
    <w:rsid w:val="0050024F"/>
    <w:rsid w:val="0050040C"/>
    <w:rsid w:val="005004FF"/>
    <w:rsid w:val="005005AE"/>
    <w:rsid w:val="0050079E"/>
    <w:rsid w:val="0050138D"/>
    <w:rsid w:val="005022C5"/>
    <w:rsid w:val="00502332"/>
    <w:rsid w:val="00502983"/>
    <w:rsid w:val="005032B5"/>
    <w:rsid w:val="005033CD"/>
    <w:rsid w:val="0050344A"/>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C93"/>
    <w:rsid w:val="00513D0A"/>
    <w:rsid w:val="00513D96"/>
    <w:rsid w:val="0051439C"/>
    <w:rsid w:val="00515218"/>
    <w:rsid w:val="00515D49"/>
    <w:rsid w:val="005161FC"/>
    <w:rsid w:val="0051643C"/>
    <w:rsid w:val="005164FF"/>
    <w:rsid w:val="00516AE7"/>
    <w:rsid w:val="00516FA8"/>
    <w:rsid w:val="005200C5"/>
    <w:rsid w:val="0052013B"/>
    <w:rsid w:val="00520638"/>
    <w:rsid w:val="0052082E"/>
    <w:rsid w:val="00520C51"/>
    <w:rsid w:val="00521793"/>
    <w:rsid w:val="005218C0"/>
    <w:rsid w:val="0052224C"/>
    <w:rsid w:val="005223AD"/>
    <w:rsid w:val="00522E97"/>
    <w:rsid w:val="005231EC"/>
    <w:rsid w:val="00523565"/>
    <w:rsid w:val="005235A5"/>
    <w:rsid w:val="00524156"/>
    <w:rsid w:val="0052457A"/>
    <w:rsid w:val="00524CEA"/>
    <w:rsid w:val="00525D87"/>
    <w:rsid w:val="005264D8"/>
    <w:rsid w:val="005269C6"/>
    <w:rsid w:val="00526F86"/>
    <w:rsid w:val="005274C5"/>
    <w:rsid w:val="00527519"/>
    <w:rsid w:val="00527561"/>
    <w:rsid w:val="00527E99"/>
    <w:rsid w:val="00531125"/>
    <w:rsid w:val="0053131A"/>
    <w:rsid w:val="005320A9"/>
    <w:rsid w:val="00532256"/>
    <w:rsid w:val="005322BA"/>
    <w:rsid w:val="005328BC"/>
    <w:rsid w:val="005330B8"/>
    <w:rsid w:val="005337FF"/>
    <w:rsid w:val="00533E88"/>
    <w:rsid w:val="00534AF9"/>
    <w:rsid w:val="00535942"/>
    <w:rsid w:val="00535D56"/>
    <w:rsid w:val="0053646A"/>
    <w:rsid w:val="0053648E"/>
    <w:rsid w:val="005371AD"/>
    <w:rsid w:val="00537311"/>
    <w:rsid w:val="00537612"/>
    <w:rsid w:val="00537822"/>
    <w:rsid w:val="00537BE8"/>
    <w:rsid w:val="00540CD9"/>
    <w:rsid w:val="00540D1A"/>
    <w:rsid w:val="00540FCA"/>
    <w:rsid w:val="00541070"/>
    <w:rsid w:val="00541111"/>
    <w:rsid w:val="00541235"/>
    <w:rsid w:val="00541ACA"/>
    <w:rsid w:val="00541B3E"/>
    <w:rsid w:val="00542053"/>
    <w:rsid w:val="005422CB"/>
    <w:rsid w:val="00542302"/>
    <w:rsid w:val="0054265D"/>
    <w:rsid w:val="00542C32"/>
    <w:rsid w:val="00542DFF"/>
    <w:rsid w:val="00543317"/>
    <w:rsid w:val="00543CC7"/>
    <w:rsid w:val="00543D1F"/>
    <w:rsid w:val="00544FF4"/>
    <w:rsid w:val="0054510B"/>
    <w:rsid w:val="00545433"/>
    <w:rsid w:val="005457D0"/>
    <w:rsid w:val="00545EAA"/>
    <w:rsid w:val="00545F58"/>
    <w:rsid w:val="005460B7"/>
    <w:rsid w:val="0054620C"/>
    <w:rsid w:val="005466E2"/>
    <w:rsid w:val="00546C50"/>
    <w:rsid w:val="00547A8C"/>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9B8"/>
    <w:rsid w:val="00557374"/>
    <w:rsid w:val="005602C9"/>
    <w:rsid w:val="0056091F"/>
    <w:rsid w:val="0056092A"/>
    <w:rsid w:val="00560FEC"/>
    <w:rsid w:val="005618B2"/>
    <w:rsid w:val="00562FB8"/>
    <w:rsid w:val="005631DC"/>
    <w:rsid w:val="005633D3"/>
    <w:rsid w:val="005638B2"/>
    <w:rsid w:val="0056499C"/>
    <w:rsid w:val="00564C5F"/>
    <w:rsid w:val="00566D32"/>
    <w:rsid w:val="00567507"/>
    <w:rsid w:val="00567565"/>
    <w:rsid w:val="00567628"/>
    <w:rsid w:val="00567767"/>
    <w:rsid w:val="00570BB2"/>
    <w:rsid w:val="00571107"/>
    <w:rsid w:val="005715AC"/>
    <w:rsid w:val="005715FD"/>
    <w:rsid w:val="0057217F"/>
    <w:rsid w:val="00572373"/>
    <w:rsid w:val="00572646"/>
    <w:rsid w:val="00572CA5"/>
    <w:rsid w:val="00573029"/>
    <w:rsid w:val="00573BA1"/>
    <w:rsid w:val="00573C09"/>
    <w:rsid w:val="00574235"/>
    <w:rsid w:val="00574913"/>
    <w:rsid w:val="00574F29"/>
    <w:rsid w:val="005754F8"/>
    <w:rsid w:val="00575A6B"/>
    <w:rsid w:val="00575B00"/>
    <w:rsid w:val="005778EE"/>
    <w:rsid w:val="00577B60"/>
    <w:rsid w:val="00580518"/>
    <w:rsid w:val="00580AF9"/>
    <w:rsid w:val="00580CC9"/>
    <w:rsid w:val="00580FA2"/>
    <w:rsid w:val="00581AC8"/>
    <w:rsid w:val="00581AC9"/>
    <w:rsid w:val="0058251C"/>
    <w:rsid w:val="00583349"/>
    <w:rsid w:val="00583552"/>
    <w:rsid w:val="00583BFB"/>
    <w:rsid w:val="00583C8F"/>
    <w:rsid w:val="005840DB"/>
    <w:rsid w:val="00584D80"/>
    <w:rsid w:val="005854EA"/>
    <w:rsid w:val="00585C3A"/>
    <w:rsid w:val="00586AC6"/>
    <w:rsid w:val="00586C04"/>
    <w:rsid w:val="00586E2D"/>
    <w:rsid w:val="00587612"/>
    <w:rsid w:val="00587CBA"/>
    <w:rsid w:val="00587DDF"/>
    <w:rsid w:val="005908FA"/>
    <w:rsid w:val="00590AB5"/>
    <w:rsid w:val="00590F0E"/>
    <w:rsid w:val="00591ACA"/>
    <w:rsid w:val="00591C23"/>
    <w:rsid w:val="00592BDF"/>
    <w:rsid w:val="0059430A"/>
    <w:rsid w:val="005943C0"/>
    <w:rsid w:val="00595271"/>
    <w:rsid w:val="00595F0B"/>
    <w:rsid w:val="005973F0"/>
    <w:rsid w:val="00597811"/>
    <w:rsid w:val="00597FA5"/>
    <w:rsid w:val="005A03A3"/>
    <w:rsid w:val="005A11F4"/>
    <w:rsid w:val="005A1869"/>
    <w:rsid w:val="005A216E"/>
    <w:rsid w:val="005A29A4"/>
    <w:rsid w:val="005A34E0"/>
    <w:rsid w:val="005A3B98"/>
    <w:rsid w:val="005A45AF"/>
    <w:rsid w:val="005A4626"/>
    <w:rsid w:val="005A48C9"/>
    <w:rsid w:val="005A5011"/>
    <w:rsid w:val="005A52C7"/>
    <w:rsid w:val="005A5316"/>
    <w:rsid w:val="005A5F26"/>
    <w:rsid w:val="005A701D"/>
    <w:rsid w:val="005A728E"/>
    <w:rsid w:val="005A766D"/>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1C8"/>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5F86"/>
    <w:rsid w:val="005C657D"/>
    <w:rsid w:val="005C669A"/>
    <w:rsid w:val="005C67EC"/>
    <w:rsid w:val="005C6A01"/>
    <w:rsid w:val="005C789C"/>
    <w:rsid w:val="005C7D9F"/>
    <w:rsid w:val="005C7E1E"/>
    <w:rsid w:val="005C7F85"/>
    <w:rsid w:val="005D079B"/>
    <w:rsid w:val="005D109D"/>
    <w:rsid w:val="005D11B3"/>
    <w:rsid w:val="005D1302"/>
    <w:rsid w:val="005D1ACA"/>
    <w:rsid w:val="005D1CAC"/>
    <w:rsid w:val="005D1FFA"/>
    <w:rsid w:val="005D3D97"/>
    <w:rsid w:val="005D4F0F"/>
    <w:rsid w:val="005D512C"/>
    <w:rsid w:val="005D5209"/>
    <w:rsid w:val="005D52F3"/>
    <w:rsid w:val="005D59C0"/>
    <w:rsid w:val="005D5F83"/>
    <w:rsid w:val="005D60E8"/>
    <w:rsid w:val="005D68E7"/>
    <w:rsid w:val="005D6B9D"/>
    <w:rsid w:val="005D6D16"/>
    <w:rsid w:val="005D7DF7"/>
    <w:rsid w:val="005D7F17"/>
    <w:rsid w:val="005D7FCD"/>
    <w:rsid w:val="005E0005"/>
    <w:rsid w:val="005E00C2"/>
    <w:rsid w:val="005E0554"/>
    <w:rsid w:val="005E0DEA"/>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BE"/>
    <w:rsid w:val="005F1907"/>
    <w:rsid w:val="005F25CF"/>
    <w:rsid w:val="005F2E30"/>
    <w:rsid w:val="005F2E42"/>
    <w:rsid w:val="005F318F"/>
    <w:rsid w:val="005F3E73"/>
    <w:rsid w:val="005F40F4"/>
    <w:rsid w:val="005F4142"/>
    <w:rsid w:val="005F4787"/>
    <w:rsid w:val="005F5E20"/>
    <w:rsid w:val="005F7351"/>
    <w:rsid w:val="005F73CA"/>
    <w:rsid w:val="005F7AD8"/>
    <w:rsid w:val="005F7DCB"/>
    <w:rsid w:val="006008CF"/>
    <w:rsid w:val="00600A33"/>
    <w:rsid w:val="00600AC7"/>
    <w:rsid w:val="00600F44"/>
    <w:rsid w:val="00601391"/>
    <w:rsid w:val="00602044"/>
    <w:rsid w:val="0060239A"/>
    <w:rsid w:val="00602B9F"/>
    <w:rsid w:val="006031DA"/>
    <w:rsid w:val="00603E8E"/>
    <w:rsid w:val="006047AF"/>
    <w:rsid w:val="00606072"/>
    <w:rsid w:val="00607111"/>
    <w:rsid w:val="00607850"/>
    <w:rsid w:val="0061048D"/>
    <w:rsid w:val="0061116D"/>
    <w:rsid w:val="00611195"/>
    <w:rsid w:val="0061183A"/>
    <w:rsid w:val="00611A42"/>
    <w:rsid w:val="00611CD9"/>
    <w:rsid w:val="00611FC7"/>
    <w:rsid w:val="00612922"/>
    <w:rsid w:val="00612BA7"/>
    <w:rsid w:val="00612E90"/>
    <w:rsid w:val="00613223"/>
    <w:rsid w:val="0061324B"/>
    <w:rsid w:val="006132D8"/>
    <w:rsid w:val="00613855"/>
    <w:rsid w:val="00613A28"/>
    <w:rsid w:val="00613AB4"/>
    <w:rsid w:val="00614B1F"/>
    <w:rsid w:val="00615106"/>
    <w:rsid w:val="00615781"/>
    <w:rsid w:val="00616175"/>
    <w:rsid w:val="00617BD3"/>
    <w:rsid w:val="00620255"/>
    <w:rsid w:val="00620772"/>
    <w:rsid w:val="00620F18"/>
    <w:rsid w:val="0062100B"/>
    <w:rsid w:val="00621825"/>
    <w:rsid w:val="006225B3"/>
    <w:rsid w:val="0062264E"/>
    <w:rsid w:val="0062325A"/>
    <w:rsid w:val="00623873"/>
    <w:rsid w:val="006239C4"/>
    <w:rsid w:val="006241CD"/>
    <w:rsid w:val="00624C40"/>
    <w:rsid w:val="006253D4"/>
    <w:rsid w:val="00626662"/>
    <w:rsid w:val="00627801"/>
    <w:rsid w:val="00627857"/>
    <w:rsid w:val="006324FB"/>
    <w:rsid w:val="00632B13"/>
    <w:rsid w:val="00632C76"/>
    <w:rsid w:val="00633424"/>
    <w:rsid w:val="00633AB4"/>
    <w:rsid w:val="00633C47"/>
    <w:rsid w:val="00634467"/>
    <w:rsid w:val="006351D7"/>
    <w:rsid w:val="00635286"/>
    <w:rsid w:val="00635617"/>
    <w:rsid w:val="00635AA3"/>
    <w:rsid w:val="00635BAC"/>
    <w:rsid w:val="00636788"/>
    <w:rsid w:val="00636C12"/>
    <w:rsid w:val="00636EEE"/>
    <w:rsid w:val="0063748F"/>
    <w:rsid w:val="0064138F"/>
    <w:rsid w:val="00641411"/>
    <w:rsid w:val="006414BC"/>
    <w:rsid w:val="00641506"/>
    <w:rsid w:val="006416B9"/>
    <w:rsid w:val="00641F3A"/>
    <w:rsid w:val="0064271B"/>
    <w:rsid w:val="00642C82"/>
    <w:rsid w:val="006432D1"/>
    <w:rsid w:val="00643349"/>
    <w:rsid w:val="00643C49"/>
    <w:rsid w:val="00643C55"/>
    <w:rsid w:val="0064456C"/>
    <w:rsid w:val="00644766"/>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477"/>
    <w:rsid w:val="00653A5F"/>
    <w:rsid w:val="0065402C"/>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EB6"/>
    <w:rsid w:val="00670F73"/>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1D0"/>
    <w:rsid w:val="006779C1"/>
    <w:rsid w:val="00680381"/>
    <w:rsid w:val="00680844"/>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00E"/>
    <w:rsid w:val="00690168"/>
    <w:rsid w:val="006905D0"/>
    <w:rsid w:val="006913F0"/>
    <w:rsid w:val="0069147B"/>
    <w:rsid w:val="00691AE5"/>
    <w:rsid w:val="00691FB4"/>
    <w:rsid w:val="00692878"/>
    <w:rsid w:val="006928C8"/>
    <w:rsid w:val="00692A6C"/>
    <w:rsid w:val="00693799"/>
    <w:rsid w:val="00693E97"/>
    <w:rsid w:val="00694622"/>
    <w:rsid w:val="00694EC4"/>
    <w:rsid w:val="00696BE2"/>
    <w:rsid w:val="00696D60"/>
    <w:rsid w:val="0069736E"/>
    <w:rsid w:val="006A0135"/>
    <w:rsid w:val="006A077D"/>
    <w:rsid w:val="006A0995"/>
    <w:rsid w:val="006A1118"/>
    <w:rsid w:val="006A1CDC"/>
    <w:rsid w:val="006A2116"/>
    <w:rsid w:val="006A2C37"/>
    <w:rsid w:val="006A2ED1"/>
    <w:rsid w:val="006A2FF9"/>
    <w:rsid w:val="006A35D7"/>
    <w:rsid w:val="006A46F1"/>
    <w:rsid w:val="006A55AF"/>
    <w:rsid w:val="006A5BE4"/>
    <w:rsid w:val="006A604E"/>
    <w:rsid w:val="006A6F68"/>
    <w:rsid w:val="006A720A"/>
    <w:rsid w:val="006B0138"/>
    <w:rsid w:val="006B089A"/>
    <w:rsid w:val="006B0D54"/>
    <w:rsid w:val="006B132F"/>
    <w:rsid w:val="006B29E9"/>
    <w:rsid w:val="006B3A98"/>
    <w:rsid w:val="006B3C72"/>
    <w:rsid w:val="006B4070"/>
    <w:rsid w:val="006B4C22"/>
    <w:rsid w:val="006B4D39"/>
    <w:rsid w:val="006B4DF9"/>
    <w:rsid w:val="006B53C3"/>
    <w:rsid w:val="006B56A2"/>
    <w:rsid w:val="006B5D4F"/>
    <w:rsid w:val="006B641F"/>
    <w:rsid w:val="006B67E0"/>
    <w:rsid w:val="006B6B5D"/>
    <w:rsid w:val="006B6BB1"/>
    <w:rsid w:val="006B6FE8"/>
    <w:rsid w:val="006B701C"/>
    <w:rsid w:val="006B7921"/>
    <w:rsid w:val="006B7F06"/>
    <w:rsid w:val="006C084E"/>
    <w:rsid w:val="006C0EEC"/>
    <w:rsid w:val="006C1ADF"/>
    <w:rsid w:val="006C1EB1"/>
    <w:rsid w:val="006C253A"/>
    <w:rsid w:val="006C27C5"/>
    <w:rsid w:val="006C2E8A"/>
    <w:rsid w:val="006C30F1"/>
    <w:rsid w:val="006C326D"/>
    <w:rsid w:val="006C3658"/>
    <w:rsid w:val="006C3BEF"/>
    <w:rsid w:val="006C3CB8"/>
    <w:rsid w:val="006C3EEB"/>
    <w:rsid w:val="006C4B2D"/>
    <w:rsid w:val="006C4FF6"/>
    <w:rsid w:val="006C550A"/>
    <w:rsid w:val="006C5FC1"/>
    <w:rsid w:val="006C6334"/>
    <w:rsid w:val="006C6345"/>
    <w:rsid w:val="006C6A2C"/>
    <w:rsid w:val="006C7DB5"/>
    <w:rsid w:val="006D0775"/>
    <w:rsid w:val="006D09C6"/>
    <w:rsid w:val="006D178E"/>
    <w:rsid w:val="006D1D4B"/>
    <w:rsid w:val="006D1E94"/>
    <w:rsid w:val="006D248E"/>
    <w:rsid w:val="006D2F3C"/>
    <w:rsid w:val="006D3281"/>
    <w:rsid w:val="006D3339"/>
    <w:rsid w:val="006D44B2"/>
    <w:rsid w:val="006D4530"/>
    <w:rsid w:val="006D5428"/>
    <w:rsid w:val="006D6948"/>
    <w:rsid w:val="006D6BC1"/>
    <w:rsid w:val="006D71A2"/>
    <w:rsid w:val="006D78E6"/>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9C3"/>
    <w:rsid w:val="006E4D14"/>
    <w:rsid w:val="006E4EFC"/>
    <w:rsid w:val="006E4FA2"/>
    <w:rsid w:val="006E5288"/>
    <w:rsid w:val="006E5A00"/>
    <w:rsid w:val="006E5BE2"/>
    <w:rsid w:val="006E659B"/>
    <w:rsid w:val="006E71D4"/>
    <w:rsid w:val="006E7BBA"/>
    <w:rsid w:val="006E7DF4"/>
    <w:rsid w:val="006F0AFA"/>
    <w:rsid w:val="006F0BDE"/>
    <w:rsid w:val="006F1546"/>
    <w:rsid w:val="006F1794"/>
    <w:rsid w:val="006F222D"/>
    <w:rsid w:val="006F222E"/>
    <w:rsid w:val="006F2617"/>
    <w:rsid w:val="006F2B8B"/>
    <w:rsid w:val="006F2EEF"/>
    <w:rsid w:val="006F2EF6"/>
    <w:rsid w:val="006F3BBD"/>
    <w:rsid w:val="006F40CC"/>
    <w:rsid w:val="006F5676"/>
    <w:rsid w:val="006F58F1"/>
    <w:rsid w:val="006F6129"/>
    <w:rsid w:val="006F6FB0"/>
    <w:rsid w:val="006F71AC"/>
    <w:rsid w:val="006F73A8"/>
    <w:rsid w:val="006F73CA"/>
    <w:rsid w:val="006F7C6F"/>
    <w:rsid w:val="006F7D88"/>
    <w:rsid w:val="007005DD"/>
    <w:rsid w:val="00700974"/>
    <w:rsid w:val="00700BB2"/>
    <w:rsid w:val="007012A2"/>
    <w:rsid w:val="0070139B"/>
    <w:rsid w:val="00701F7C"/>
    <w:rsid w:val="007021E0"/>
    <w:rsid w:val="00702577"/>
    <w:rsid w:val="00702710"/>
    <w:rsid w:val="007028CD"/>
    <w:rsid w:val="00702A7F"/>
    <w:rsid w:val="00702F14"/>
    <w:rsid w:val="007032D6"/>
    <w:rsid w:val="00704165"/>
    <w:rsid w:val="007046AB"/>
    <w:rsid w:val="00704709"/>
    <w:rsid w:val="00704C19"/>
    <w:rsid w:val="007054E2"/>
    <w:rsid w:val="00705774"/>
    <w:rsid w:val="00705880"/>
    <w:rsid w:val="00705C55"/>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1CFA"/>
    <w:rsid w:val="007226B3"/>
    <w:rsid w:val="00722BFA"/>
    <w:rsid w:val="00722E73"/>
    <w:rsid w:val="00723189"/>
    <w:rsid w:val="0072368F"/>
    <w:rsid w:val="00724E19"/>
    <w:rsid w:val="00725F4E"/>
    <w:rsid w:val="007263FA"/>
    <w:rsid w:val="00727594"/>
    <w:rsid w:val="007277C8"/>
    <w:rsid w:val="00727EBF"/>
    <w:rsid w:val="0073000D"/>
    <w:rsid w:val="0073059A"/>
    <w:rsid w:val="00730D52"/>
    <w:rsid w:val="0073142C"/>
    <w:rsid w:val="00731A88"/>
    <w:rsid w:val="00731CEC"/>
    <w:rsid w:val="00731D69"/>
    <w:rsid w:val="00732144"/>
    <w:rsid w:val="007323CB"/>
    <w:rsid w:val="00732C8F"/>
    <w:rsid w:val="007332CB"/>
    <w:rsid w:val="007340FD"/>
    <w:rsid w:val="007346B3"/>
    <w:rsid w:val="0073498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E11"/>
    <w:rsid w:val="0074343D"/>
    <w:rsid w:val="0074369B"/>
    <w:rsid w:val="00743A4C"/>
    <w:rsid w:val="00743F32"/>
    <w:rsid w:val="00744954"/>
    <w:rsid w:val="00744A74"/>
    <w:rsid w:val="007451A1"/>
    <w:rsid w:val="00746DB1"/>
    <w:rsid w:val="00746EB9"/>
    <w:rsid w:val="00746EFE"/>
    <w:rsid w:val="0074772F"/>
    <w:rsid w:val="0074795B"/>
    <w:rsid w:val="00747BE3"/>
    <w:rsid w:val="00747C05"/>
    <w:rsid w:val="007501D4"/>
    <w:rsid w:val="00751B3F"/>
    <w:rsid w:val="00752A24"/>
    <w:rsid w:val="00753A36"/>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3568"/>
    <w:rsid w:val="00774086"/>
    <w:rsid w:val="007742E6"/>
    <w:rsid w:val="00774CAF"/>
    <w:rsid w:val="00775634"/>
    <w:rsid w:val="00775692"/>
    <w:rsid w:val="007756FB"/>
    <w:rsid w:val="00775780"/>
    <w:rsid w:val="007759C0"/>
    <w:rsid w:val="00775CAF"/>
    <w:rsid w:val="00776180"/>
    <w:rsid w:val="00776845"/>
    <w:rsid w:val="00776DD5"/>
    <w:rsid w:val="00777147"/>
    <w:rsid w:val="007774CC"/>
    <w:rsid w:val="007774D3"/>
    <w:rsid w:val="00777B76"/>
    <w:rsid w:val="00777D5B"/>
    <w:rsid w:val="0078065A"/>
    <w:rsid w:val="00780992"/>
    <w:rsid w:val="00780E68"/>
    <w:rsid w:val="007813C4"/>
    <w:rsid w:val="00781415"/>
    <w:rsid w:val="007820F9"/>
    <w:rsid w:val="00782570"/>
    <w:rsid w:val="00783259"/>
    <w:rsid w:val="00783D0B"/>
    <w:rsid w:val="0078458D"/>
    <w:rsid w:val="00786432"/>
    <w:rsid w:val="0078661C"/>
    <w:rsid w:val="0078681F"/>
    <w:rsid w:val="00786D77"/>
    <w:rsid w:val="00786F25"/>
    <w:rsid w:val="00787553"/>
    <w:rsid w:val="007875ED"/>
    <w:rsid w:val="00787657"/>
    <w:rsid w:val="007900DD"/>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03"/>
    <w:rsid w:val="007A02C3"/>
    <w:rsid w:val="007A0368"/>
    <w:rsid w:val="007A03D4"/>
    <w:rsid w:val="007A0C12"/>
    <w:rsid w:val="007A0FAD"/>
    <w:rsid w:val="007A12F5"/>
    <w:rsid w:val="007A1704"/>
    <w:rsid w:val="007A1B34"/>
    <w:rsid w:val="007A2426"/>
    <w:rsid w:val="007A27AD"/>
    <w:rsid w:val="007A2A89"/>
    <w:rsid w:val="007A2D5C"/>
    <w:rsid w:val="007A2D8F"/>
    <w:rsid w:val="007A4564"/>
    <w:rsid w:val="007A4CBC"/>
    <w:rsid w:val="007A5124"/>
    <w:rsid w:val="007A5365"/>
    <w:rsid w:val="007A5BE9"/>
    <w:rsid w:val="007A6982"/>
    <w:rsid w:val="007A6B67"/>
    <w:rsid w:val="007A7058"/>
    <w:rsid w:val="007A75BC"/>
    <w:rsid w:val="007A76C8"/>
    <w:rsid w:val="007A77AE"/>
    <w:rsid w:val="007A7AEF"/>
    <w:rsid w:val="007B0A45"/>
    <w:rsid w:val="007B0E6A"/>
    <w:rsid w:val="007B110A"/>
    <w:rsid w:val="007B3929"/>
    <w:rsid w:val="007B3F44"/>
    <w:rsid w:val="007B3FD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D92"/>
    <w:rsid w:val="007C31C7"/>
    <w:rsid w:val="007C36D7"/>
    <w:rsid w:val="007C3707"/>
    <w:rsid w:val="007C3CB8"/>
    <w:rsid w:val="007C414C"/>
    <w:rsid w:val="007C4491"/>
    <w:rsid w:val="007C4E9B"/>
    <w:rsid w:val="007C5201"/>
    <w:rsid w:val="007C5B37"/>
    <w:rsid w:val="007C6588"/>
    <w:rsid w:val="007C6B77"/>
    <w:rsid w:val="007C6E2B"/>
    <w:rsid w:val="007C7697"/>
    <w:rsid w:val="007C76FE"/>
    <w:rsid w:val="007C7A8B"/>
    <w:rsid w:val="007D00B3"/>
    <w:rsid w:val="007D01F3"/>
    <w:rsid w:val="007D04C1"/>
    <w:rsid w:val="007D0AD8"/>
    <w:rsid w:val="007D244D"/>
    <w:rsid w:val="007D3193"/>
    <w:rsid w:val="007D3552"/>
    <w:rsid w:val="007D3BC8"/>
    <w:rsid w:val="007D49FC"/>
    <w:rsid w:val="007D59B7"/>
    <w:rsid w:val="007D651C"/>
    <w:rsid w:val="007D6999"/>
    <w:rsid w:val="007D6FDA"/>
    <w:rsid w:val="007D7639"/>
    <w:rsid w:val="007D7B9E"/>
    <w:rsid w:val="007E04FD"/>
    <w:rsid w:val="007E17EB"/>
    <w:rsid w:val="007E1AF0"/>
    <w:rsid w:val="007E1C4E"/>
    <w:rsid w:val="007E2214"/>
    <w:rsid w:val="007E2235"/>
    <w:rsid w:val="007E254B"/>
    <w:rsid w:val="007E316F"/>
    <w:rsid w:val="007E333F"/>
    <w:rsid w:val="007E376F"/>
    <w:rsid w:val="007E37A6"/>
    <w:rsid w:val="007E427E"/>
    <w:rsid w:val="007E47E6"/>
    <w:rsid w:val="007E6A6D"/>
    <w:rsid w:val="007E72E5"/>
    <w:rsid w:val="007E7E1B"/>
    <w:rsid w:val="007E7F27"/>
    <w:rsid w:val="007F001B"/>
    <w:rsid w:val="007F07BD"/>
    <w:rsid w:val="007F126D"/>
    <w:rsid w:val="007F2020"/>
    <w:rsid w:val="007F3269"/>
    <w:rsid w:val="007F3C7B"/>
    <w:rsid w:val="007F3DDF"/>
    <w:rsid w:val="007F668C"/>
    <w:rsid w:val="007F69A6"/>
    <w:rsid w:val="007F7259"/>
    <w:rsid w:val="007F76EE"/>
    <w:rsid w:val="007F7995"/>
    <w:rsid w:val="007F7B8A"/>
    <w:rsid w:val="008008DB"/>
    <w:rsid w:val="0080261B"/>
    <w:rsid w:val="00803444"/>
    <w:rsid w:val="008039C2"/>
    <w:rsid w:val="00803CA1"/>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8F5"/>
    <w:rsid w:val="0081090A"/>
    <w:rsid w:val="0081094B"/>
    <w:rsid w:val="00811F7E"/>
    <w:rsid w:val="0081278A"/>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324C"/>
    <w:rsid w:val="0082335C"/>
    <w:rsid w:val="0082359B"/>
    <w:rsid w:val="0082364C"/>
    <w:rsid w:val="008245C7"/>
    <w:rsid w:val="00824C88"/>
    <w:rsid w:val="00825627"/>
    <w:rsid w:val="008265D8"/>
    <w:rsid w:val="00826796"/>
    <w:rsid w:val="00826B8C"/>
    <w:rsid w:val="00826E69"/>
    <w:rsid w:val="00827302"/>
    <w:rsid w:val="00827750"/>
    <w:rsid w:val="00827C8F"/>
    <w:rsid w:val="00827CCA"/>
    <w:rsid w:val="0083028C"/>
    <w:rsid w:val="00830BCA"/>
    <w:rsid w:val="00830F05"/>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373AB"/>
    <w:rsid w:val="00840309"/>
    <w:rsid w:val="00841F99"/>
    <w:rsid w:val="00842021"/>
    <w:rsid w:val="00842247"/>
    <w:rsid w:val="00842DBA"/>
    <w:rsid w:val="00843277"/>
    <w:rsid w:val="008433C1"/>
    <w:rsid w:val="00844181"/>
    <w:rsid w:val="00844203"/>
    <w:rsid w:val="0084496A"/>
    <w:rsid w:val="00846054"/>
    <w:rsid w:val="008462B5"/>
    <w:rsid w:val="008468B9"/>
    <w:rsid w:val="00846C87"/>
    <w:rsid w:val="0084711E"/>
    <w:rsid w:val="008476B1"/>
    <w:rsid w:val="00847CFF"/>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5D76"/>
    <w:rsid w:val="0085636D"/>
    <w:rsid w:val="0085663A"/>
    <w:rsid w:val="00857237"/>
    <w:rsid w:val="00857E4F"/>
    <w:rsid w:val="008601A0"/>
    <w:rsid w:val="0086028F"/>
    <w:rsid w:val="008607C0"/>
    <w:rsid w:val="008614B7"/>
    <w:rsid w:val="008616CC"/>
    <w:rsid w:val="00861DA0"/>
    <w:rsid w:val="00861EF6"/>
    <w:rsid w:val="00862261"/>
    <w:rsid w:val="00863C99"/>
    <w:rsid w:val="00863E68"/>
    <w:rsid w:val="00864456"/>
    <w:rsid w:val="0086484E"/>
    <w:rsid w:val="00864EFC"/>
    <w:rsid w:val="00865067"/>
    <w:rsid w:val="00865D43"/>
    <w:rsid w:val="0086797C"/>
    <w:rsid w:val="00867F01"/>
    <w:rsid w:val="008710CC"/>
    <w:rsid w:val="008715B4"/>
    <w:rsid w:val="008717A0"/>
    <w:rsid w:val="0087191D"/>
    <w:rsid w:val="008719D5"/>
    <w:rsid w:val="00872878"/>
    <w:rsid w:val="00872890"/>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87849"/>
    <w:rsid w:val="00890237"/>
    <w:rsid w:val="00890842"/>
    <w:rsid w:val="00892307"/>
    <w:rsid w:val="00892465"/>
    <w:rsid w:val="00892F83"/>
    <w:rsid w:val="008941A1"/>
    <w:rsid w:val="008943CC"/>
    <w:rsid w:val="00894E3A"/>
    <w:rsid w:val="008958BF"/>
    <w:rsid w:val="008959AC"/>
    <w:rsid w:val="00895FC8"/>
    <w:rsid w:val="00896AC0"/>
    <w:rsid w:val="008973A2"/>
    <w:rsid w:val="008A003F"/>
    <w:rsid w:val="008A065E"/>
    <w:rsid w:val="008A123F"/>
    <w:rsid w:val="008A2102"/>
    <w:rsid w:val="008A298C"/>
    <w:rsid w:val="008A37E1"/>
    <w:rsid w:val="008A38A6"/>
    <w:rsid w:val="008A41BB"/>
    <w:rsid w:val="008A4452"/>
    <w:rsid w:val="008A47D5"/>
    <w:rsid w:val="008A4A61"/>
    <w:rsid w:val="008A4D8E"/>
    <w:rsid w:val="008A501C"/>
    <w:rsid w:val="008A545F"/>
    <w:rsid w:val="008A5A15"/>
    <w:rsid w:val="008A677D"/>
    <w:rsid w:val="008A7145"/>
    <w:rsid w:val="008A7253"/>
    <w:rsid w:val="008A784E"/>
    <w:rsid w:val="008B07A6"/>
    <w:rsid w:val="008B07E9"/>
    <w:rsid w:val="008B09EC"/>
    <w:rsid w:val="008B0A12"/>
    <w:rsid w:val="008B10A1"/>
    <w:rsid w:val="008B115D"/>
    <w:rsid w:val="008B1883"/>
    <w:rsid w:val="008B1E37"/>
    <w:rsid w:val="008B1F54"/>
    <w:rsid w:val="008B236C"/>
    <w:rsid w:val="008B2D8C"/>
    <w:rsid w:val="008B2E32"/>
    <w:rsid w:val="008B2E9E"/>
    <w:rsid w:val="008B3776"/>
    <w:rsid w:val="008B3920"/>
    <w:rsid w:val="008B3CFE"/>
    <w:rsid w:val="008B4A8B"/>
    <w:rsid w:val="008B4C6C"/>
    <w:rsid w:val="008B4DDE"/>
    <w:rsid w:val="008B5027"/>
    <w:rsid w:val="008B50C1"/>
    <w:rsid w:val="008B6031"/>
    <w:rsid w:val="008B62B0"/>
    <w:rsid w:val="008B70D7"/>
    <w:rsid w:val="008B79A0"/>
    <w:rsid w:val="008B7B3F"/>
    <w:rsid w:val="008C008C"/>
    <w:rsid w:val="008C0B12"/>
    <w:rsid w:val="008C0CD1"/>
    <w:rsid w:val="008C0E5A"/>
    <w:rsid w:val="008C12C4"/>
    <w:rsid w:val="008C2603"/>
    <w:rsid w:val="008C278A"/>
    <w:rsid w:val="008C27A2"/>
    <w:rsid w:val="008C2974"/>
    <w:rsid w:val="008C3238"/>
    <w:rsid w:val="008C348C"/>
    <w:rsid w:val="008C3742"/>
    <w:rsid w:val="008C3A92"/>
    <w:rsid w:val="008C3E26"/>
    <w:rsid w:val="008C43FC"/>
    <w:rsid w:val="008C4BA5"/>
    <w:rsid w:val="008C4C04"/>
    <w:rsid w:val="008C4EE2"/>
    <w:rsid w:val="008C509B"/>
    <w:rsid w:val="008C5401"/>
    <w:rsid w:val="008C5A79"/>
    <w:rsid w:val="008C5DF2"/>
    <w:rsid w:val="008C6A74"/>
    <w:rsid w:val="008C6AC9"/>
    <w:rsid w:val="008C6B08"/>
    <w:rsid w:val="008C6D8C"/>
    <w:rsid w:val="008C6F5E"/>
    <w:rsid w:val="008C7C6B"/>
    <w:rsid w:val="008C7D26"/>
    <w:rsid w:val="008C7EB5"/>
    <w:rsid w:val="008D015F"/>
    <w:rsid w:val="008D0B0A"/>
    <w:rsid w:val="008D0C3E"/>
    <w:rsid w:val="008D0EEC"/>
    <w:rsid w:val="008D1CEE"/>
    <w:rsid w:val="008D28D7"/>
    <w:rsid w:val="008D2D07"/>
    <w:rsid w:val="008D3919"/>
    <w:rsid w:val="008D47AD"/>
    <w:rsid w:val="008D5503"/>
    <w:rsid w:val="008D5AE7"/>
    <w:rsid w:val="008D5C62"/>
    <w:rsid w:val="008D6542"/>
    <w:rsid w:val="008D7CDC"/>
    <w:rsid w:val="008D7CF1"/>
    <w:rsid w:val="008E08C6"/>
    <w:rsid w:val="008E10E9"/>
    <w:rsid w:val="008E2633"/>
    <w:rsid w:val="008E270F"/>
    <w:rsid w:val="008E2EF8"/>
    <w:rsid w:val="008E3A6F"/>
    <w:rsid w:val="008E3B5B"/>
    <w:rsid w:val="008E3CB7"/>
    <w:rsid w:val="008E4D76"/>
    <w:rsid w:val="008E5287"/>
    <w:rsid w:val="008E53C6"/>
    <w:rsid w:val="008E57CD"/>
    <w:rsid w:val="008E5F22"/>
    <w:rsid w:val="008E603C"/>
    <w:rsid w:val="008E64E0"/>
    <w:rsid w:val="008E6539"/>
    <w:rsid w:val="008E693C"/>
    <w:rsid w:val="008E6BCF"/>
    <w:rsid w:val="008E6F51"/>
    <w:rsid w:val="008E7067"/>
    <w:rsid w:val="008E7140"/>
    <w:rsid w:val="008E76B0"/>
    <w:rsid w:val="008E7BAA"/>
    <w:rsid w:val="008E7D2D"/>
    <w:rsid w:val="008E7F2C"/>
    <w:rsid w:val="008F0940"/>
    <w:rsid w:val="008F2197"/>
    <w:rsid w:val="008F2EEB"/>
    <w:rsid w:val="008F319A"/>
    <w:rsid w:val="008F3B68"/>
    <w:rsid w:val="008F4948"/>
    <w:rsid w:val="008F497F"/>
    <w:rsid w:val="008F522A"/>
    <w:rsid w:val="008F5617"/>
    <w:rsid w:val="008F6198"/>
    <w:rsid w:val="008F64BE"/>
    <w:rsid w:val="008F671A"/>
    <w:rsid w:val="008F6900"/>
    <w:rsid w:val="008F6965"/>
    <w:rsid w:val="008F6AE1"/>
    <w:rsid w:val="008F6FB4"/>
    <w:rsid w:val="008F6FD7"/>
    <w:rsid w:val="008F7826"/>
    <w:rsid w:val="008F7AD3"/>
    <w:rsid w:val="00900039"/>
    <w:rsid w:val="0090020C"/>
    <w:rsid w:val="009004CF"/>
    <w:rsid w:val="00900534"/>
    <w:rsid w:val="00900560"/>
    <w:rsid w:val="009015BF"/>
    <w:rsid w:val="009027AC"/>
    <w:rsid w:val="00902ACF"/>
    <w:rsid w:val="00902EB8"/>
    <w:rsid w:val="00902F1E"/>
    <w:rsid w:val="009038CE"/>
    <w:rsid w:val="009046AB"/>
    <w:rsid w:val="00904AFF"/>
    <w:rsid w:val="00904C37"/>
    <w:rsid w:val="00904D5D"/>
    <w:rsid w:val="00904E7E"/>
    <w:rsid w:val="0090532A"/>
    <w:rsid w:val="00905483"/>
    <w:rsid w:val="0090645F"/>
    <w:rsid w:val="00906607"/>
    <w:rsid w:val="00906E8F"/>
    <w:rsid w:val="009074D4"/>
    <w:rsid w:val="009075A5"/>
    <w:rsid w:val="0090774D"/>
    <w:rsid w:val="009105B4"/>
    <w:rsid w:val="00910CC6"/>
    <w:rsid w:val="00911EE3"/>
    <w:rsid w:val="0091263E"/>
    <w:rsid w:val="00912C3A"/>
    <w:rsid w:val="00912EBC"/>
    <w:rsid w:val="0091379F"/>
    <w:rsid w:val="00913F4A"/>
    <w:rsid w:val="009147E0"/>
    <w:rsid w:val="00915B07"/>
    <w:rsid w:val="00915B2D"/>
    <w:rsid w:val="00917058"/>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9F3"/>
    <w:rsid w:val="00925E72"/>
    <w:rsid w:val="00926D4F"/>
    <w:rsid w:val="00927034"/>
    <w:rsid w:val="0092717D"/>
    <w:rsid w:val="009275DB"/>
    <w:rsid w:val="00927BAE"/>
    <w:rsid w:val="00930222"/>
    <w:rsid w:val="0093047D"/>
    <w:rsid w:val="009304AC"/>
    <w:rsid w:val="0093055B"/>
    <w:rsid w:val="0093123D"/>
    <w:rsid w:val="0093137E"/>
    <w:rsid w:val="00931425"/>
    <w:rsid w:val="00931A93"/>
    <w:rsid w:val="0093242F"/>
    <w:rsid w:val="00932786"/>
    <w:rsid w:val="00933251"/>
    <w:rsid w:val="00934065"/>
    <w:rsid w:val="00934441"/>
    <w:rsid w:val="00936422"/>
    <w:rsid w:val="009369CE"/>
    <w:rsid w:val="0093785E"/>
    <w:rsid w:val="00937DE9"/>
    <w:rsid w:val="0094021C"/>
    <w:rsid w:val="00940597"/>
    <w:rsid w:val="0094268C"/>
    <w:rsid w:val="00942E53"/>
    <w:rsid w:val="00943930"/>
    <w:rsid w:val="009441A9"/>
    <w:rsid w:val="00944829"/>
    <w:rsid w:val="00944D37"/>
    <w:rsid w:val="00944FC5"/>
    <w:rsid w:val="00944FF9"/>
    <w:rsid w:val="00945106"/>
    <w:rsid w:val="00945180"/>
    <w:rsid w:val="00945498"/>
    <w:rsid w:val="009454E1"/>
    <w:rsid w:val="009462EA"/>
    <w:rsid w:val="00946630"/>
    <w:rsid w:val="0094668E"/>
    <w:rsid w:val="00947BE3"/>
    <w:rsid w:val="00947EBD"/>
    <w:rsid w:val="0095070C"/>
    <w:rsid w:val="0095095E"/>
    <w:rsid w:val="00950BB1"/>
    <w:rsid w:val="00951DCD"/>
    <w:rsid w:val="00951EFB"/>
    <w:rsid w:val="00952EC2"/>
    <w:rsid w:val="009532A8"/>
    <w:rsid w:val="00953860"/>
    <w:rsid w:val="009540BB"/>
    <w:rsid w:val="009543D7"/>
    <w:rsid w:val="00954E7A"/>
    <w:rsid w:val="00954EF9"/>
    <w:rsid w:val="009558C8"/>
    <w:rsid w:val="00955E5C"/>
    <w:rsid w:val="0095676D"/>
    <w:rsid w:val="00957172"/>
    <w:rsid w:val="00957727"/>
    <w:rsid w:val="00957C79"/>
    <w:rsid w:val="009602CC"/>
    <w:rsid w:val="00960ABF"/>
    <w:rsid w:val="00961557"/>
    <w:rsid w:val="0096167E"/>
    <w:rsid w:val="00961B56"/>
    <w:rsid w:val="00962386"/>
    <w:rsid w:val="009623E0"/>
    <w:rsid w:val="00962CE5"/>
    <w:rsid w:val="00962DD0"/>
    <w:rsid w:val="0096315B"/>
    <w:rsid w:val="00963241"/>
    <w:rsid w:val="00963D95"/>
    <w:rsid w:val="009645AE"/>
    <w:rsid w:val="00966698"/>
    <w:rsid w:val="00966B64"/>
    <w:rsid w:val="00966C21"/>
    <w:rsid w:val="00967194"/>
    <w:rsid w:val="00967325"/>
    <w:rsid w:val="00967C39"/>
    <w:rsid w:val="00971652"/>
    <w:rsid w:val="00971B4D"/>
    <w:rsid w:val="00971B7C"/>
    <w:rsid w:val="009720B3"/>
    <w:rsid w:val="00972CB6"/>
    <w:rsid w:val="00973524"/>
    <w:rsid w:val="009738BC"/>
    <w:rsid w:val="00973B3C"/>
    <w:rsid w:val="00973DAB"/>
    <w:rsid w:val="00973E9A"/>
    <w:rsid w:val="00973F3D"/>
    <w:rsid w:val="00974795"/>
    <w:rsid w:val="00974A95"/>
    <w:rsid w:val="00974C30"/>
    <w:rsid w:val="0097535E"/>
    <w:rsid w:val="00975ACA"/>
    <w:rsid w:val="00975B76"/>
    <w:rsid w:val="00975CFD"/>
    <w:rsid w:val="00976304"/>
    <w:rsid w:val="00976498"/>
    <w:rsid w:val="00976745"/>
    <w:rsid w:val="00976E00"/>
    <w:rsid w:val="009777F7"/>
    <w:rsid w:val="00980240"/>
    <w:rsid w:val="00980258"/>
    <w:rsid w:val="009804DE"/>
    <w:rsid w:val="009807B3"/>
    <w:rsid w:val="00980833"/>
    <w:rsid w:val="00980D35"/>
    <w:rsid w:val="0098162B"/>
    <w:rsid w:val="00982656"/>
    <w:rsid w:val="00982D88"/>
    <w:rsid w:val="00982D8C"/>
    <w:rsid w:val="00983B79"/>
    <w:rsid w:val="0098437C"/>
    <w:rsid w:val="009848A0"/>
    <w:rsid w:val="009848BC"/>
    <w:rsid w:val="0098655F"/>
    <w:rsid w:val="00986795"/>
    <w:rsid w:val="0098725C"/>
    <w:rsid w:val="00987470"/>
    <w:rsid w:val="009877EB"/>
    <w:rsid w:val="00987B83"/>
    <w:rsid w:val="00990619"/>
    <w:rsid w:val="0099110F"/>
    <w:rsid w:val="009912E5"/>
    <w:rsid w:val="009918A1"/>
    <w:rsid w:val="00991FE8"/>
    <w:rsid w:val="009923E7"/>
    <w:rsid w:val="0099325C"/>
    <w:rsid w:val="00993F1D"/>
    <w:rsid w:val="009958F2"/>
    <w:rsid w:val="00996904"/>
    <w:rsid w:val="00997785"/>
    <w:rsid w:val="009A015F"/>
    <w:rsid w:val="009A0245"/>
    <w:rsid w:val="009A09F5"/>
    <w:rsid w:val="009A0A1D"/>
    <w:rsid w:val="009A0B6D"/>
    <w:rsid w:val="009A1247"/>
    <w:rsid w:val="009A1FDC"/>
    <w:rsid w:val="009A23A5"/>
    <w:rsid w:val="009A270D"/>
    <w:rsid w:val="009A2A75"/>
    <w:rsid w:val="009A2DEF"/>
    <w:rsid w:val="009A34A2"/>
    <w:rsid w:val="009A3B16"/>
    <w:rsid w:val="009A3B7D"/>
    <w:rsid w:val="009A400F"/>
    <w:rsid w:val="009A4660"/>
    <w:rsid w:val="009A5178"/>
    <w:rsid w:val="009A566C"/>
    <w:rsid w:val="009A58BC"/>
    <w:rsid w:val="009A6446"/>
    <w:rsid w:val="009A67D7"/>
    <w:rsid w:val="009A6908"/>
    <w:rsid w:val="009A6E69"/>
    <w:rsid w:val="009A6F1F"/>
    <w:rsid w:val="009A7B95"/>
    <w:rsid w:val="009B007C"/>
    <w:rsid w:val="009B0C75"/>
    <w:rsid w:val="009B0F48"/>
    <w:rsid w:val="009B140C"/>
    <w:rsid w:val="009B1464"/>
    <w:rsid w:val="009B214F"/>
    <w:rsid w:val="009B29B7"/>
    <w:rsid w:val="009B2FF9"/>
    <w:rsid w:val="009B3082"/>
    <w:rsid w:val="009B3E4C"/>
    <w:rsid w:val="009B4173"/>
    <w:rsid w:val="009B42CA"/>
    <w:rsid w:val="009B44F1"/>
    <w:rsid w:val="009B44FD"/>
    <w:rsid w:val="009B45EE"/>
    <w:rsid w:val="009B5116"/>
    <w:rsid w:val="009B5610"/>
    <w:rsid w:val="009B6106"/>
    <w:rsid w:val="009B63E9"/>
    <w:rsid w:val="009B7C4B"/>
    <w:rsid w:val="009C1FEF"/>
    <w:rsid w:val="009C2279"/>
    <w:rsid w:val="009C2797"/>
    <w:rsid w:val="009C2854"/>
    <w:rsid w:val="009C3B90"/>
    <w:rsid w:val="009C3DA3"/>
    <w:rsid w:val="009C3E17"/>
    <w:rsid w:val="009C46D7"/>
    <w:rsid w:val="009C56B6"/>
    <w:rsid w:val="009C56EC"/>
    <w:rsid w:val="009C693C"/>
    <w:rsid w:val="009C6A58"/>
    <w:rsid w:val="009C6E6F"/>
    <w:rsid w:val="009D0E30"/>
    <w:rsid w:val="009D14FC"/>
    <w:rsid w:val="009D188E"/>
    <w:rsid w:val="009D1941"/>
    <w:rsid w:val="009D208C"/>
    <w:rsid w:val="009D238F"/>
    <w:rsid w:val="009D25D0"/>
    <w:rsid w:val="009D281E"/>
    <w:rsid w:val="009D2B7D"/>
    <w:rsid w:val="009D2F31"/>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A08"/>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4C32"/>
    <w:rsid w:val="009F5000"/>
    <w:rsid w:val="009F51B2"/>
    <w:rsid w:val="009F5316"/>
    <w:rsid w:val="009F5585"/>
    <w:rsid w:val="009F5E61"/>
    <w:rsid w:val="009F6444"/>
    <w:rsid w:val="009F6A7B"/>
    <w:rsid w:val="009F6C9C"/>
    <w:rsid w:val="00A00979"/>
    <w:rsid w:val="00A01165"/>
    <w:rsid w:val="00A013A2"/>
    <w:rsid w:val="00A02152"/>
    <w:rsid w:val="00A033FE"/>
    <w:rsid w:val="00A034D4"/>
    <w:rsid w:val="00A034E6"/>
    <w:rsid w:val="00A03558"/>
    <w:rsid w:val="00A03DAC"/>
    <w:rsid w:val="00A03E53"/>
    <w:rsid w:val="00A045F3"/>
    <w:rsid w:val="00A04639"/>
    <w:rsid w:val="00A049E2"/>
    <w:rsid w:val="00A04B54"/>
    <w:rsid w:val="00A050D3"/>
    <w:rsid w:val="00A05193"/>
    <w:rsid w:val="00A05552"/>
    <w:rsid w:val="00A05FA2"/>
    <w:rsid w:val="00A0705A"/>
    <w:rsid w:val="00A071E0"/>
    <w:rsid w:val="00A072DA"/>
    <w:rsid w:val="00A07646"/>
    <w:rsid w:val="00A12855"/>
    <w:rsid w:val="00A13240"/>
    <w:rsid w:val="00A13C9E"/>
    <w:rsid w:val="00A1414C"/>
    <w:rsid w:val="00A14AD9"/>
    <w:rsid w:val="00A14D51"/>
    <w:rsid w:val="00A14DB7"/>
    <w:rsid w:val="00A14DFD"/>
    <w:rsid w:val="00A14E4D"/>
    <w:rsid w:val="00A14EA8"/>
    <w:rsid w:val="00A15846"/>
    <w:rsid w:val="00A15FAA"/>
    <w:rsid w:val="00A16588"/>
    <w:rsid w:val="00A16B78"/>
    <w:rsid w:val="00A202E7"/>
    <w:rsid w:val="00A208EF"/>
    <w:rsid w:val="00A20B12"/>
    <w:rsid w:val="00A20D61"/>
    <w:rsid w:val="00A20DAD"/>
    <w:rsid w:val="00A21181"/>
    <w:rsid w:val="00A21263"/>
    <w:rsid w:val="00A2131E"/>
    <w:rsid w:val="00A2175B"/>
    <w:rsid w:val="00A21FE2"/>
    <w:rsid w:val="00A2264F"/>
    <w:rsid w:val="00A22970"/>
    <w:rsid w:val="00A22EDC"/>
    <w:rsid w:val="00A23D45"/>
    <w:rsid w:val="00A24549"/>
    <w:rsid w:val="00A24E8E"/>
    <w:rsid w:val="00A25322"/>
    <w:rsid w:val="00A2536D"/>
    <w:rsid w:val="00A25736"/>
    <w:rsid w:val="00A258D2"/>
    <w:rsid w:val="00A25CA1"/>
    <w:rsid w:val="00A2638B"/>
    <w:rsid w:val="00A26429"/>
    <w:rsid w:val="00A2666F"/>
    <w:rsid w:val="00A27F06"/>
    <w:rsid w:val="00A3025F"/>
    <w:rsid w:val="00A3076B"/>
    <w:rsid w:val="00A324C9"/>
    <w:rsid w:val="00A32817"/>
    <w:rsid w:val="00A3284A"/>
    <w:rsid w:val="00A32B1D"/>
    <w:rsid w:val="00A32D0B"/>
    <w:rsid w:val="00A331F1"/>
    <w:rsid w:val="00A333A7"/>
    <w:rsid w:val="00A34141"/>
    <w:rsid w:val="00A343A6"/>
    <w:rsid w:val="00A34471"/>
    <w:rsid w:val="00A3549F"/>
    <w:rsid w:val="00A369FD"/>
    <w:rsid w:val="00A37155"/>
    <w:rsid w:val="00A372AE"/>
    <w:rsid w:val="00A37B56"/>
    <w:rsid w:val="00A40FBE"/>
    <w:rsid w:val="00A418A1"/>
    <w:rsid w:val="00A41D18"/>
    <w:rsid w:val="00A42383"/>
    <w:rsid w:val="00A42926"/>
    <w:rsid w:val="00A42DED"/>
    <w:rsid w:val="00A433AA"/>
    <w:rsid w:val="00A4413C"/>
    <w:rsid w:val="00A448F6"/>
    <w:rsid w:val="00A44BB8"/>
    <w:rsid w:val="00A44C11"/>
    <w:rsid w:val="00A454D4"/>
    <w:rsid w:val="00A457FD"/>
    <w:rsid w:val="00A45A11"/>
    <w:rsid w:val="00A46406"/>
    <w:rsid w:val="00A465BC"/>
    <w:rsid w:val="00A47BFE"/>
    <w:rsid w:val="00A50364"/>
    <w:rsid w:val="00A507F0"/>
    <w:rsid w:val="00A50967"/>
    <w:rsid w:val="00A50AD2"/>
    <w:rsid w:val="00A50FED"/>
    <w:rsid w:val="00A51821"/>
    <w:rsid w:val="00A51988"/>
    <w:rsid w:val="00A51B3D"/>
    <w:rsid w:val="00A52638"/>
    <w:rsid w:val="00A52A9D"/>
    <w:rsid w:val="00A52E85"/>
    <w:rsid w:val="00A53081"/>
    <w:rsid w:val="00A5322E"/>
    <w:rsid w:val="00A534B8"/>
    <w:rsid w:val="00A55E1C"/>
    <w:rsid w:val="00A57127"/>
    <w:rsid w:val="00A57FBF"/>
    <w:rsid w:val="00A6032A"/>
    <w:rsid w:val="00A60CEA"/>
    <w:rsid w:val="00A60E02"/>
    <w:rsid w:val="00A61025"/>
    <w:rsid w:val="00A61593"/>
    <w:rsid w:val="00A618D2"/>
    <w:rsid w:val="00A61B16"/>
    <w:rsid w:val="00A61C25"/>
    <w:rsid w:val="00A62DBA"/>
    <w:rsid w:val="00A62DD3"/>
    <w:rsid w:val="00A6339C"/>
    <w:rsid w:val="00A6434F"/>
    <w:rsid w:val="00A64959"/>
    <w:rsid w:val="00A64C43"/>
    <w:rsid w:val="00A6556A"/>
    <w:rsid w:val="00A65DE9"/>
    <w:rsid w:val="00A660AB"/>
    <w:rsid w:val="00A667C4"/>
    <w:rsid w:val="00A669D1"/>
    <w:rsid w:val="00A66DB5"/>
    <w:rsid w:val="00A66F25"/>
    <w:rsid w:val="00A70116"/>
    <w:rsid w:val="00A714C2"/>
    <w:rsid w:val="00A71601"/>
    <w:rsid w:val="00A7171B"/>
    <w:rsid w:val="00A71735"/>
    <w:rsid w:val="00A7281C"/>
    <w:rsid w:val="00A72BCF"/>
    <w:rsid w:val="00A72D02"/>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78D"/>
    <w:rsid w:val="00A828BE"/>
    <w:rsid w:val="00A830B2"/>
    <w:rsid w:val="00A8329D"/>
    <w:rsid w:val="00A832EB"/>
    <w:rsid w:val="00A83542"/>
    <w:rsid w:val="00A83661"/>
    <w:rsid w:val="00A84184"/>
    <w:rsid w:val="00A84EC8"/>
    <w:rsid w:val="00A84F44"/>
    <w:rsid w:val="00A85B1E"/>
    <w:rsid w:val="00A86033"/>
    <w:rsid w:val="00A861D6"/>
    <w:rsid w:val="00A8681D"/>
    <w:rsid w:val="00A86E86"/>
    <w:rsid w:val="00A8730B"/>
    <w:rsid w:val="00A878C9"/>
    <w:rsid w:val="00A87EBA"/>
    <w:rsid w:val="00A87FE4"/>
    <w:rsid w:val="00A90321"/>
    <w:rsid w:val="00A90A22"/>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97B31"/>
    <w:rsid w:val="00AA016F"/>
    <w:rsid w:val="00AA0173"/>
    <w:rsid w:val="00AA14AB"/>
    <w:rsid w:val="00AA158E"/>
    <w:rsid w:val="00AA1AC6"/>
    <w:rsid w:val="00AA2150"/>
    <w:rsid w:val="00AA3EA2"/>
    <w:rsid w:val="00AA40E8"/>
    <w:rsid w:val="00AA4BFE"/>
    <w:rsid w:val="00AA5C3A"/>
    <w:rsid w:val="00AA6E70"/>
    <w:rsid w:val="00AA6FA7"/>
    <w:rsid w:val="00AA72C0"/>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D0A"/>
    <w:rsid w:val="00AB2F52"/>
    <w:rsid w:val="00AB31DC"/>
    <w:rsid w:val="00AB3834"/>
    <w:rsid w:val="00AB3A65"/>
    <w:rsid w:val="00AB3EC2"/>
    <w:rsid w:val="00AB4166"/>
    <w:rsid w:val="00AB428C"/>
    <w:rsid w:val="00AB442A"/>
    <w:rsid w:val="00AB4F65"/>
    <w:rsid w:val="00AB509C"/>
    <w:rsid w:val="00AB52F5"/>
    <w:rsid w:val="00AB57CA"/>
    <w:rsid w:val="00AB6229"/>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4A72"/>
    <w:rsid w:val="00AC5CC4"/>
    <w:rsid w:val="00AC5FB2"/>
    <w:rsid w:val="00AC6009"/>
    <w:rsid w:val="00AC69F5"/>
    <w:rsid w:val="00AC6DC6"/>
    <w:rsid w:val="00AC7792"/>
    <w:rsid w:val="00AC7F89"/>
    <w:rsid w:val="00AD0416"/>
    <w:rsid w:val="00AD0D58"/>
    <w:rsid w:val="00AD0F02"/>
    <w:rsid w:val="00AD1506"/>
    <w:rsid w:val="00AD30BA"/>
    <w:rsid w:val="00AD3571"/>
    <w:rsid w:val="00AD39B2"/>
    <w:rsid w:val="00AD3EC8"/>
    <w:rsid w:val="00AD41D1"/>
    <w:rsid w:val="00AD4481"/>
    <w:rsid w:val="00AD4D50"/>
    <w:rsid w:val="00AD4ECD"/>
    <w:rsid w:val="00AD56A9"/>
    <w:rsid w:val="00AD586D"/>
    <w:rsid w:val="00AD63DE"/>
    <w:rsid w:val="00AD6A15"/>
    <w:rsid w:val="00AD7C6A"/>
    <w:rsid w:val="00AE068C"/>
    <w:rsid w:val="00AE17A0"/>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3CC"/>
    <w:rsid w:val="00AF2A1B"/>
    <w:rsid w:val="00AF2D8B"/>
    <w:rsid w:val="00AF2F6C"/>
    <w:rsid w:val="00AF423F"/>
    <w:rsid w:val="00AF4804"/>
    <w:rsid w:val="00AF55B0"/>
    <w:rsid w:val="00AF606B"/>
    <w:rsid w:val="00AF6471"/>
    <w:rsid w:val="00AF68E5"/>
    <w:rsid w:val="00AF7073"/>
    <w:rsid w:val="00AF7816"/>
    <w:rsid w:val="00AF7A4E"/>
    <w:rsid w:val="00AF7CB3"/>
    <w:rsid w:val="00B0060D"/>
    <w:rsid w:val="00B00AD6"/>
    <w:rsid w:val="00B00C2F"/>
    <w:rsid w:val="00B01486"/>
    <w:rsid w:val="00B01DB3"/>
    <w:rsid w:val="00B01F95"/>
    <w:rsid w:val="00B034B9"/>
    <w:rsid w:val="00B036D0"/>
    <w:rsid w:val="00B0389C"/>
    <w:rsid w:val="00B04091"/>
    <w:rsid w:val="00B0413C"/>
    <w:rsid w:val="00B0484F"/>
    <w:rsid w:val="00B04EB6"/>
    <w:rsid w:val="00B04F79"/>
    <w:rsid w:val="00B059BB"/>
    <w:rsid w:val="00B05AEC"/>
    <w:rsid w:val="00B0671C"/>
    <w:rsid w:val="00B06848"/>
    <w:rsid w:val="00B07073"/>
    <w:rsid w:val="00B07299"/>
    <w:rsid w:val="00B101CF"/>
    <w:rsid w:val="00B101F1"/>
    <w:rsid w:val="00B10581"/>
    <w:rsid w:val="00B10786"/>
    <w:rsid w:val="00B10999"/>
    <w:rsid w:val="00B116EF"/>
    <w:rsid w:val="00B12E04"/>
    <w:rsid w:val="00B13214"/>
    <w:rsid w:val="00B13A94"/>
    <w:rsid w:val="00B15DA0"/>
    <w:rsid w:val="00B16C1C"/>
    <w:rsid w:val="00B16EA7"/>
    <w:rsid w:val="00B1792A"/>
    <w:rsid w:val="00B17E5F"/>
    <w:rsid w:val="00B20292"/>
    <w:rsid w:val="00B20377"/>
    <w:rsid w:val="00B20506"/>
    <w:rsid w:val="00B213E4"/>
    <w:rsid w:val="00B214A5"/>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6ECD"/>
    <w:rsid w:val="00B26F16"/>
    <w:rsid w:val="00B271FC"/>
    <w:rsid w:val="00B27207"/>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07D3"/>
    <w:rsid w:val="00B40939"/>
    <w:rsid w:val="00B411C3"/>
    <w:rsid w:val="00B41293"/>
    <w:rsid w:val="00B41594"/>
    <w:rsid w:val="00B42204"/>
    <w:rsid w:val="00B42324"/>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377"/>
    <w:rsid w:val="00B52F64"/>
    <w:rsid w:val="00B53CB2"/>
    <w:rsid w:val="00B54691"/>
    <w:rsid w:val="00B54E78"/>
    <w:rsid w:val="00B56FA7"/>
    <w:rsid w:val="00B57039"/>
    <w:rsid w:val="00B572FF"/>
    <w:rsid w:val="00B57338"/>
    <w:rsid w:val="00B57F5E"/>
    <w:rsid w:val="00B60442"/>
    <w:rsid w:val="00B60811"/>
    <w:rsid w:val="00B6107A"/>
    <w:rsid w:val="00B6122B"/>
    <w:rsid w:val="00B61333"/>
    <w:rsid w:val="00B6218B"/>
    <w:rsid w:val="00B62618"/>
    <w:rsid w:val="00B62DFD"/>
    <w:rsid w:val="00B62EC7"/>
    <w:rsid w:val="00B63160"/>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2C"/>
    <w:rsid w:val="00B725E3"/>
    <w:rsid w:val="00B72631"/>
    <w:rsid w:val="00B733DA"/>
    <w:rsid w:val="00B735E4"/>
    <w:rsid w:val="00B7388C"/>
    <w:rsid w:val="00B73B8A"/>
    <w:rsid w:val="00B746E5"/>
    <w:rsid w:val="00B749B3"/>
    <w:rsid w:val="00B74D0E"/>
    <w:rsid w:val="00B752A4"/>
    <w:rsid w:val="00B756C3"/>
    <w:rsid w:val="00B76100"/>
    <w:rsid w:val="00B7635A"/>
    <w:rsid w:val="00B764F2"/>
    <w:rsid w:val="00B76655"/>
    <w:rsid w:val="00B779D7"/>
    <w:rsid w:val="00B80598"/>
    <w:rsid w:val="00B80965"/>
    <w:rsid w:val="00B80B5F"/>
    <w:rsid w:val="00B80D8D"/>
    <w:rsid w:val="00B80DCF"/>
    <w:rsid w:val="00B81220"/>
    <w:rsid w:val="00B822C0"/>
    <w:rsid w:val="00B84AAE"/>
    <w:rsid w:val="00B84EDE"/>
    <w:rsid w:val="00B8543A"/>
    <w:rsid w:val="00B85F49"/>
    <w:rsid w:val="00B86139"/>
    <w:rsid w:val="00B863D2"/>
    <w:rsid w:val="00B869E7"/>
    <w:rsid w:val="00B86C05"/>
    <w:rsid w:val="00B877A3"/>
    <w:rsid w:val="00B87C8E"/>
    <w:rsid w:val="00B87CB1"/>
    <w:rsid w:val="00B90227"/>
    <w:rsid w:val="00B90407"/>
    <w:rsid w:val="00B912A1"/>
    <w:rsid w:val="00B91654"/>
    <w:rsid w:val="00B91CE2"/>
    <w:rsid w:val="00B920B6"/>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7E3"/>
    <w:rsid w:val="00BA3147"/>
    <w:rsid w:val="00BA3F92"/>
    <w:rsid w:val="00BA485A"/>
    <w:rsid w:val="00BA4F18"/>
    <w:rsid w:val="00BA4F89"/>
    <w:rsid w:val="00BA516B"/>
    <w:rsid w:val="00BA5879"/>
    <w:rsid w:val="00BA5BC6"/>
    <w:rsid w:val="00BA649A"/>
    <w:rsid w:val="00BA64DA"/>
    <w:rsid w:val="00BA7326"/>
    <w:rsid w:val="00BA73BB"/>
    <w:rsid w:val="00BA76E5"/>
    <w:rsid w:val="00BB02E7"/>
    <w:rsid w:val="00BB0945"/>
    <w:rsid w:val="00BB0B44"/>
    <w:rsid w:val="00BB0EA5"/>
    <w:rsid w:val="00BB176E"/>
    <w:rsid w:val="00BB220F"/>
    <w:rsid w:val="00BB24BC"/>
    <w:rsid w:val="00BB2DA2"/>
    <w:rsid w:val="00BB33AC"/>
    <w:rsid w:val="00BB3673"/>
    <w:rsid w:val="00BB4BA3"/>
    <w:rsid w:val="00BB4BEC"/>
    <w:rsid w:val="00BB5FE9"/>
    <w:rsid w:val="00BB6488"/>
    <w:rsid w:val="00BB6887"/>
    <w:rsid w:val="00BB68EE"/>
    <w:rsid w:val="00BB78EB"/>
    <w:rsid w:val="00BC085F"/>
    <w:rsid w:val="00BC0E99"/>
    <w:rsid w:val="00BC11B4"/>
    <w:rsid w:val="00BC2158"/>
    <w:rsid w:val="00BC2E91"/>
    <w:rsid w:val="00BC36CE"/>
    <w:rsid w:val="00BC3B66"/>
    <w:rsid w:val="00BC3DBD"/>
    <w:rsid w:val="00BC3E96"/>
    <w:rsid w:val="00BC401A"/>
    <w:rsid w:val="00BC4916"/>
    <w:rsid w:val="00BC5736"/>
    <w:rsid w:val="00BC5B77"/>
    <w:rsid w:val="00BC5E36"/>
    <w:rsid w:val="00BC61FB"/>
    <w:rsid w:val="00BC6DCE"/>
    <w:rsid w:val="00BC6FD6"/>
    <w:rsid w:val="00BC7A70"/>
    <w:rsid w:val="00BD1D99"/>
    <w:rsid w:val="00BD200F"/>
    <w:rsid w:val="00BD20B1"/>
    <w:rsid w:val="00BD25BE"/>
    <w:rsid w:val="00BD2AF8"/>
    <w:rsid w:val="00BD2D11"/>
    <w:rsid w:val="00BD34BB"/>
    <w:rsid w:val="00BD3F17"/>
    <w:rsid w:val="00BD43FC"/>
    <w:rsid w:val="00BD48B7"/>
    <w:rsid w:val="00BD49D9"/>
    <w:rsid w:val="00BD4C83"/>
    <w:rsid w:val="00BD5387"/>
    <w:rsid w:val="00BD554F"/>
    <w:rsid w:val="00BD595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170"/>
    <w:rsid w:val="00BF046D"/>
    <w:rsid w:val="00BF0A1B"/>
    <w:rsid w:val="00BF13EF"/>
    <w:rsid w:val="00BF14E7"/>
    <w:rsid w:val="00BF1F67"/>
    <w:rsid w:val="00BF1FCC"/>
    <w:rsid w:val="00BF2648"/>
    <w:rsid w:val="00BF2B52"/>
    <w:rsid w:val="00BF306D"/>
    <w:rsid w:val="00BF3F7E"/>
    <w:rsid w:val="00BF40EB"/>
    <w:rsid w:val="00BF454E"/>
    <w:rsid w:val="00BF4888"/>
    <w:rsid w:val="00BF4B95"/>
    <w:rsid w:val="00BF54BA"/>
    <w:rsid w:val="00BF60D9"/>
    <w:rsid w:val="00BF6488"/>
    <w:rsid w:val="00BF64D6"/>
    <w:rsid w:val="00BF7713"/>
    <w:rsid w:val="00C00524"/>
    <w:rsid w:val="00C01035"/>
    <w:rsid w:val="00C0166C"/>
    <w:rsid w:val="00C01B5C"/>
    <w:rsid w:val="00C022AA"/>
    <w:rsid w:val="00C02454"/>
    <w:rsid w:val="00C03DAE"/>
    <w:rsid w:val="00C040FA"/>
    <w:rsid w:val="00C0512A"/>
    <w:rsid w:val="00C05230"/>
    <w:rsid w:val="00C056D3"/>
    <w:rsid w:val="00C058A7"/>
    <w:rsid w:val="00C05E35"/>
    <w:rsid w:val="00C06056"/>
    <w:rsid w:val="00C06334"/>
    <w:rsid w:val="00C063B9"/>
    <w:rsid w:val="00C0656A"/>
    <w:rsid w:val="00C06A09"/>
    <w:rsid w:val="00C06C1D"/>
    <w:rsid w:val="00C06FC7"/>
    <w:rsid w:val="00C07953"/>
    <w:rsid w:val="00C07D54"/>
    <w:rsid w:val="00C10F3A"/>
    <w:rsid w:val="00C11191"/>
    <w:rsid w:val="00C11FE8"/>
    <w:rsid w:val="00C1212D"/>
    <w:rsid w:val="00C12965"/>
    <w:rsid w:val="00C12DC2"/>
    <w:rsid w:val="00C12DD8"/>
    <w:rsid w:val="00C149A2"/>
    <w:rsid w:val="00C15639"/>
    <w:rsid w:val="00C15F48"/>
    <w:rsid w:val="00C16235"/>
    <w:rsid w:val="00C165C1"/>
    <w:rsid w:val="00C16665"/>
    <w:rsid w:val="00C16DEF"/>
    <w:rsid w:val="00C20A5B"/>
    <w:rsid w:val="00C21468"/>
    <w:rsid w:val="00C216AD"/>
    <w:rsid w:val="00C21757"/>
    <w:rsid w:val="00C21B32"/>
    <w:rsid w:val="00C21F29"/>
    <w:rsid w:val="00C222DD"/>
    <w:rsid w:val="00C22572"/>
    <w:rsid w:val="00C22D55"/>
    <w:rsid w:val="00C22F06"/>
    <w:rsid w:val="00C2319B"/>
    <w:rsid w:val="00C237DF"/>
    <w:rsid w:val="00C23A8D"/>
    <w:rsid w:val="00C23FD3"/>
    <w:rsid w:val="00C242EF"/>
    <w:rsid w:val="00C246D8"/>
    <w:rsid w:val="00C249F6"/>
    <w:rsid w:val="00C251A5"/>
    <w:rsid w:val="00C25526"/>
    <w:rsid w:val="00C26638"/>
    <w:rsid w:val="00C277B4"/>
    <w:rsid w:val="00C27EEC"/>
    <w:rsid w:val="00C3044A"/>
    <w:rsid w:val="00C307E2"/>
    <w:rsid w:val="00C30943"/>
    <w:rsid w:val="00C31D99"/>
    <w:rsid w:val="00C31E75"/>
    <w:rsid w:val="00C32C29"/>
    <w:rsid w:val="00C32D8B"/>
    <w:rsid w:val="00C32FCF"/>
    <w:rsid w:val="00C34405"/>
    <w:rsid w:val="00C346D8"/>
    <w:rsid w:val="00C34856"/>
    <w:rsid w:val="00C3491A"/>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8C9"/>
    <w:rsid w:val="00C42986"/>
    <w:rsid w:val="00C42B22"/>
    <w:rsid w:val="00C433C2"/>
    <w:rsid w:val="00C43498"/>
    <w:rsid w:val="00C4361B"/>
    <w:rsid w:val="00C43786"/>
    <w:rsid w:val="00C4398E"/>
    <w:rsid w:val="00C4457F"/>
    <w:rsid w:val="00C44A7F"/>
    <w:rsid w:val="00C4535E"/>
    <w:rsid w:val="00C456D8"/>
    <w:rsid w:val="00C45BA2"/>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2A9"/>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157"/>
    <w:rsid w:val="00C70AC7"/>
    <w:rsid w:val="00C70C0E"/>
    <w:rsid w:val="00C7153F"/>
    <w:rsid w:val="00C71AD4"/>
    <w:rsid w:val="00C71F83"/>
    <w:rsid w:val="00C721C6"/>
    <w:rsid w:val="00C72576"/>
    <w:rsid w:val="00C72878"/>
    <w:rsid w:val="00C72900"/>
    <w:rsid w:val="00C736A0"/>
    <w:rsid w:val="00C73B40"/>
    <w:rsid w:val="00C73FC2"/>
    <w:rsid w:val="00C74882"/>
    <w:rsid w:val="00C74D12"/>
    <w:rsid w:val="00C74E9F"/>
    <w:rsid w:val="00C74F4D"/>
    <w:rsid w:val="00C75198"/>
    <w:rsid w:val="00C75375"/>
    <w:rsid w:val="00C758C0"/>
    <w:rsid w:val="00C75FE2"/>
    <w:rsid w:val="00C7611E"/>
    <w:rsid w:val="00C76969"/>
    <w:rsid w:val="00C76B45"/>
    <w:rsid w:val="00C77792"/>
    <w:rsid w:val="00C77A2F"/>
    <w:rsid w:val="00C77A8D"/>
    <w:rsid w:val="00C815FA"/>
    <w:rsid w:val="00C81ACB"/>
    <w:rsid w:val="00C825CA"/>
    <w:rsid w:val="00C8291D"/>
    <w:rsid w:val="00C83068"/>
    <w:rsid w:val="00C833E2"/>
    <w:rsid w:val="00C84F60"/>
    <w:rsid w:val="00C852EA"/>
    <w:rsid w:val="00C85626"/>
    <w:rsid w:val="00C857B1"/>
    <w:rsid w:val="00C858F5"/>
    <w:rsid w:val="00C85A5C"/>
    <w:rsid w:val="00C85E30"/>
    <w:rsid w:val="00C86429"/>
    <w:rsid w:val="00C86464"/>
    <w:rsid w:val="00C86BB6"/>
    <w:rsid w:val="00C870B3"/>
    <w:rsid w:val="00C87356"/>
    <w:rsid w:val="00C87484"/>
    <w:rsid w:val="00C914D1"/>
    <w:rsid w:val="00C91D45"/>
    <w:rsid w:val="00C93572"/>
    <w:rsid w:val="00C93737"/>
    <w:rsid w:val="00C937A9"/>
    <w:rsid w:val="00C93E75"/>
    <w:rsid w:val="00C94B2A"/>
    <w:rsid w:val="00C958EC"/>
    <w:rsid w:val="00C95A6D"/>
    <w:rsid w:val="00C95B63"/>
    <w:rsid w:val="00C95DE0"/>
    <w:rsid w:val="00C95E65"/>
    <w:rsid w:val="00C95F93"/>
    <w:rsid w:val="00C96BB6"/>
    <w:rsid w:val="00C96C85"/>
    <w:rsid w:val="00C97002"/>
    <w:rsid w:val="00C97F64"/>
    <w:rsid w:val="00CA00FE"/>
    <w:rsid w:val="00CA05C9"/>
    <w:rsid w:val="00CA06AB"/>
    <w:rsid w:val="00CA1038"/>
    <w:rsid w:val="00CA140D"/>
    <w:rsid w:val="00CA1FF7"/>
    <w:rsid w:val="00CA25C0"/>
    <w:rsid w:val="00CA28F6"/>
    <w:rsid w:val="00CA2FF3"/>
    <w:rsid w:val="00CA3AD2"/>
    <w:rsid w:val="00CA3DD8"/>
    <w:rsid w:val="00CA51A8"/>
    <w:rsid w:val="00CA555F"/>
    <w:rsid w:val="00CA6096"/>
    <w:rsid w:val="00CA6C56"/>
    <w:rsid w:val="00CA6FAB"/>
    <w:rsid w:val="00CA7907"/>
    <w:rsid w:val="00CA7F4E"/>
    <w:rsid w:val="00CB0985"/>
    <w:rsid w:val="00CB0E51"/>
    <w:rsid w:val="00CB0EBC"/>
    <w:rsid w:val="00CB0F23"/>
    <w:rsid w:val="00CB1962"/>
    <w:rsid w:val="00CB3615"/>
    <w:rsid w:val="00CB3FE2"/>
    <w:rsid w:val="00CB4000"/>
    <w:rsid w:val="00CB4609"/>
    <w:rsid w:val="00CB4722"/>
    <w:rsid w:val="00CB4B2A"/>
    <w:rsid w:val="00CB58CD"/>
    <w:rsid w:val="00CB5E1B"/>
    <w:rsid w:val="00CB63B4"/>
    <w:rsid w:val="00CB67A3"/>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1CBB"/>
    <w:rsid w:val="00CD239A"/>
    <w:rsid w:val="00CD266A"/>
    <w:rsid w:val="00CD2B28"/>
    <w:rsid w:val="00CD2FC4"/>
    <w:rsid w:val="00CD373E"/>
    <w:rsid w:val="00CD4477"/>
    <w:rsid w:val="00CD4945"/>
    <w:rsid w:val="00CD5235"/>
    <w:rsid w:val="00CD5378"/>
    <w:rsid w:val="00CD593F"/>
    <w:rsid w:val="00CE0269"/>
    <w:rsid w:val="00CE06C4"/>
    <w:rsid w:val="00CE0928"/>
    <w:rsid w:val="00CE1909"/>
    <w:rsid w:val="00CE1B72"/>
    <w:rsid w:val="00CE1D3E"/>
    <w:rsid w:val="00CE1EB8"/>
    <w:rsid w:val="00CE249B"/>
    <w:rsid w:val="00CE2764"/>
    <w:rsid w:val="00CE331E"/>
    <w:rsid w:val="00CE3A31"/>
    <w:rsid w:val="00CE4C50"/>
    <w:rsid w:val="00CE649D"/>
    <w:rsid w:val="00CE6597"/>
    <w:rsid w:val="00CE6966"/>
    <w:rsid w:val="00CE69C0"/>
    <w:rsid w:val="00CE7A2C"/>
    <w:rsid w:val="00CF026D"/>
    <w:rsid w:val="00CF0542"/>
    <w:rsid w:val="00CF102D"/>
    <w:rsid w:val="00CF12AE"/>
    <w:rsid w:val="00CF187C"/>
    <w:rsid w:val="00CF1966"/>
    <w:rsid w:val="00CF1BE8"/>
    <w:rsid w:val="00CF1BF9"/>
    <w:rsid w:val="00CF1D53"/>
    <w:rsid w:val="00CF1F1B"/>
    <w:rsid w:val="00CF1F1D"/>
    <w:rsid w:val="00CF21E6"/>
    <w:rsid w:val="00CF3249"/>
    <w:rsid w:val="00CF3525"/>
    <w:rsid w:val="00CF380F"/>
    <w:rsid w:val="00CF3A6B"/>
    <w:rsid w:val="00CF3DD9"/>
    <w:rsid w:val="00CF400B"/>
    <w:rsid w:val="00CF431E"/>
    <w:rsid w:val="00CF4524"/>
    <w:rsid w:val="00CF47B7"/>
    <w:rsid w:val="00CF4BBC"/>
    <w:rsid w:val="00CF5513"/>
    <w:rsid w:val="00CF5DCF"/>
    <w:rsid w:val="00CF5DFA"/>
    <w:rsid w:val="00CF6003"/>
    <w:rsid w:val="00CF6FDE"/>
    <w:rsid w:val="00CF74ED"/>
    <w:rsid w:val="00CF7BD6"/>
    <w:rsid w:val="00D00111"/>
    <w:rsid w:val="00D00273"/>
    <w:rsid w:val="00D00511"/>
    <w:rsid w:val="00D00B65"/>
    <w:rsid w:val="00D00E27"/>
    <w:rsid w:val="00D00F0B"/>
    <w:rsid w:val="00D021BC"/>
    <w:rsid w:val="00D02AB2"/>
    <w:rsid w:val="00D02C32"/>
    <w:rsid w:val="00D031B1"/>
    <w:rsid w:val="00D03812"/>
    <w:rsid w:val="00D03DBB"/>
    <w:rsid w:val="00D04279"/>
    <w:rsid w:val="00D04337"/>
    <w:rsid w:val="00D0495B"/>
    <w:rsid w:val="00D053E1"/>
    <w:rsid w:val="00D05B51"/>
    <w:rsid w:val="00D061AB"/>
    <w:rsid w:val="00D0623B"/>
    <w:rsid w:val="00D0664E"/>
    <w:rsid w:val="00D06945"/>
    <w:rsid w:val="00D07932"/>
    <w:rsid w:val="00D07A23"/>
    <w:rsid w:val="00D1012E"/>
    <w:rsid w:val="00D10467"/>
    <w:rsid w:val="00D106DA"/>
    <w:rsid w:val="00D10CDE"/>
    <w:rsid w:val="00D10E49"/>
    <w:rsid w:val="00D117A5"/>
    <w:rsid w:val="00D1193B"/>
    <w:rsid w:val="00D1272D"/>
    <w:rsid w:val="00D134CF"/>
    <w:rsid w:val="00D1391B"/>
    <w:rsid w:val="00D14325"/>
    <w:rsid w:val="00D14430"/>
    <w:rsid w:val="00D14FC4"/>
    <w:rsid w:val="00D15418"/>
    <w:rsid w:val="00D155C3"/>
    <w:rsid w:val="00D15918"/>
    <w:rsid w:val="00D1595A"/>
    <w:rsid w:val="00D15B4A"/>
    <w:rsid w:val="00D1620C"/>
    <w:rsid w:val="00D16692"/>
    <w:rsid w:val="00D16BA0"/>
    <w:rsid w:val="00D17046"/>
    <w:rsid w:val="00D173CC"/>
    <w:rsid w:val="00D17838"/>
    <w:rsid w:val="00D20523"/>
    <w:rsid w:val="00D20AF3"/>
    <w:rsid w:val="00D20EE1"/>
    <w:rsid w:val="00D21425"/>
    <w:rsid w:val="00D2178F"/>
    <w:rsid w:val="00D218F0"/>
    <w:rsid w:val="00D21F32"/>
    <w:rsid w:val="00D21F6D"/>
    <w:rsid w:val="00D22641"/>
    <w:rsid w:val="00D22A5E"/>
    <w:rsid w:val="00D242BA"/>
    <w:rsid w:val="00D24836"/>
    <w:rsid w:val="00D250F0"/>
    <w:rsid w:val="00D25663"/>
    <w:rsid w:val="00D260DB"/>
    <w:rsid w:val="00D26A7D"/>
    <w:rsid w:val="00D26CAB"/>
    <w:rsid w:val="00D2758F"/>
    <w:rsid w:val="00D275CD"/>
    <w:rsid w:val="00D2792F"/>
    <w:rsid w:val="00D27EF4"/>
    <w:rsid w:val="00D30600"/>
    <w:rsid w:val="00D315CE"/>
    <w:rsid w:val="00D31750"/>
    <w:rsid w:val="00D318C1"/>
    <w:rsid w:val="00D32382"/>
    <w:rsid w:val="00D32DB8"/>
    <w:rsid w:val="00D32EE8"/>
    <w:rsid w:val="00D33234"/>
    <w:rsid w:val="00D33279"/>
    <w:rsid w:val="00D332E7"/>
    <w:rsid w:val="00D33B3D"/>
    <w:rsid w:val="00D33DC5"/>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313F"/>
    <w:rsid w:val="00D43394"/>
    <w:rsid w:val="00D437CA"/>
    <w:rsid w:val="00D4393D"/>
    <w:rsid w:val="00D43C4A"/>
    <w:rsid w:val="00D44337"/>
    <w:rsid w:val="00D44CA2"/>
    <w:rsid w:val="00D4510C"/>
    <w:rsid w:val="00D4652D"/>
    <w:rsid w:val="00D46553"/>
    <w:rsid w:val="00D4660C"/>
    <w:rsid w:val="00D468E6"/>
    <w:rsid w:val="00D4700C"/>
    <w:rsid w:val="00D4706E"/>
    <w:rsid w:val="00D471A9"/>
    <w:rsid w:val="00D471FD"/>
    <w:rsid w:val="00D5017F"/>
    <w:rsid w:val="00D50739"/>
    <w:rsid w:val="00D50747"/>
    <w:rsid w:val="00D5075A"/>
    <w:rsid w:val="00D507C6"/>
    <w:rsid w:val="00D51F17"/>
    <w:rsid w:val="00D52112"/>
    <w:rsid w:val="00D52A27"/>
    <w:rsid w:val="00D5345A"/>
    <w:rsid w:val="00D5366F"/>
    <w:rsid w:val="00D54169"/>
    <w:rsid w:val="00D54988"/>
    <w:rsid w:val="00D54F9B"/>
    <w:rsid w:val="00D552E2"/>
    <w:rsid w:val="00D565F4"/>
    <w:rsid w:val="00D568B6"/>
    <w:rsid w:val="00D575BA"/>
    <w:rsid w:val="00D57972"/>
    <w:rsid w:val="00D603FA"/>
    <w:rsid w:val="00D60E6A"/>
    <w:rsid w:val="00D61AD8"/>
    <w:rsid w:val="00D61C63"/>
    <w:rsid w:val="00D62466"/>
    <w:rsid w:val="00D633B8"/>
    <w:rsid w:val="00D63953"/>
    <w:rsid w:val="00D63BF7"/>
    <w:rsid w:val="00D63C7A"/>
    <w:rsid w:val="00D645AE"/>
    <w:rsid w:val="00D64A00"/>
    <w:rsid w:val="00D654B9"/>
    <w:rsid w:val="00D654CB"/>
    <w:rsid w:val="00D66402"/>
    <w:rsid w:val="00D66783"/>
    <w:rsid w:val="00D66E81"/>
    <w:rsid w:val="00D67213"/>
    <w:rsid w:val="00D673D0"/>
    <w:rsid w:val="00D6763F"/>
    <w:rsid w:val="00D679AE"/>
    <w:rsid w:val="00D67A8E"/>
    <w:rsid w:val="00D67F23"/>
    <w:rsid w:val="00D70759"/>
    <w:rsid w:val="00D7086D"/>
    <w:rsid w:val="00D70A88"/>
    <w:rsid w:val="00D7106F"/>
    <w:rsid w:val="00D71593"/>
    <w:rsid w:val="00D71FAF"/>
    <w:rsid w:val="00D7229E"/>
    <w:rsid w:val="00D725B6"/>
    <w:rsid w:val="00D72694"/>
    <w:rsid w:val="00D72F54"/>
    <w:rsid w:val="00D73F4B"/>
    <w:rsid w:val="00D758BD"/>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2CAE"/>
    <w:rsid w:val="00D831F9"/>
    <w:rsid w:val="00D83E57"/>
    <w:rsid w:val="00D840B0"/>
    <w:rsid w:val="00D84786"/>
    <w:rsid w:val="00D84E5E"/>
    <w:rsid w:val="00D84F41"/>
    <w:rsid w:val="00D85BC9"/>
    <w:rsid w:val="00D8618E"/>
    <w:rsid w:val="00D86494"/>
    <w:rsid w:val="00D870AC"/>
    <w:rsid w:val="00D87A98"/>
    <w:rsid w:val="00D90243"/>
    <w:rsid w:val="00D908A5"/>
    <w:rsid w:val="00D90999"/>
    <w:rsid w:val="00D915EF"/>
    <w:rsid w:val="00D92101"/>
    <w:rsid w:val="00D927A2"/>
    <w:rsid w:val="00D932CC"/>
    <w:rsid w:val="00D94C33"/>
    <w:rsid w:val="00D94E7B"/>
    <w:rsid w:val="00D94F3D"/>
    <w:rsid w:val="00D9537A"/>
    <w:rsid w:val="00D95908"/>
    <w:rsid w:val="00D95DCE"/>
    <w:rsid w:val="00D96052"/>
    <w:rsid w:val="00D962C3"/>
    <w:rsid w:val="00D96866"/>
    <w:rsid w:val="00D96B8F"/>
    <w:rsid w:val="00D96BBE"/>
    <w:rsid w:val="00D971DE"/>
    <w:rsid w:val="00D972DF"/>
    <w:rsid w:val="00D97F3E"/>
    <w:rsid w:val="00DA1044"/>
    <w:rsid w:val="00DA1644"/>
    <w:rsid w:val="00DA1C0F"/>
    <w:rsid w:val="00DA1C24"/>
    <w:rsid w:val="00DA20E7"/>
    <w:rsid w:val="00DA25D8"/>
    <w:rsid w:val="00DA2A8D"/>
    <w:rsid w:val="00DA2CD2"/>
    <w:rsid w:val="00DA2E23"/>
    <w:rsid w:val="00DA39C1"/>
    <w:rsid w:val="00DA3B01"/>
    <w:rsid w:val="00DA406F"/>
    <w:rsid w:val="00DA414B"/>
    <w:rsid w:val="00DA4DFB"/>
    <w:rsid w:val="00DA4FF4"/>
    <w:rsid w:val="00DA5DC9"/>
    <w:rsid w:val="00DA5E7E"/>
    <w:rsid w:val="00DA5FCC"/>
    <w:rsid w:val="00DA6063"/>
    <w:rsid w:val="00DA6553"/>
    <w:rsid w:val="00DA6648"/>
    <w:rsid w:val="00DA7216"/>
    <w:rsid w:val="00DB04D9"/>
    <w:rsid w:val="00DB05BF"/>
    <w:rsid w:val="00DB1760"/>
    <w:rsid w:val="00DB1BCC"/>
    <w:rsid w:val="00DB1DFA"/>
    <w:rsid w:val="00DB1FD9"/>
    <w:rsid w:val="00DB2559"/>
    <w:rsid w:val="00DB2AF4"/>
    <w:rsid w:val="00DB2B51"/>
    <w:rsid w:val="00DB35B6"/>
    <w:rsid w:val="00DB36EB"/>
    <w:rsid w:val="00DB3997"/>
    <w:rsid w:val="00DB3E01"/>
    <w:rsid w:val="00DB418C"/>
    <w:rsid w:val="00DB47F6"/>
    <w:rsid w:val="00DB4E1B"/>
    <w:rsid w:val="00DB5039"/>
    <w:rsid w:val="00DB6258"/>
    <w:rsid w:val="00DB62CC"/>
    <w:rsid w:val="00DB630D"/>
    <w:rsid w:val="00DB6344"/>
    <w:rsid w:val="00DB6601"/>
    <w:rsid w:val="00DB665F"/>
    <w:rsid w:val="00DB72B8"/>
    <w:rsid w:val="00DB7309"/>
    <w:rsid w:val="00DC01E5"/>
    <w:rsid w:val="00DC0400"/>
    <w:rsid w:val="00DC07D3"/>
    <w:rsid w:val="00DC0DAE"/>
    <w:rsid w:val="00DC0E69"/>
    <w:rsid w:val="00DC1146"/>
    <w:rsid w:val="00DC28DC"/>
    <w:rsid w:val="00DC2D9B"/>
    <w:rsid w:val="00DC3641"/>
    <w:rsid w:val="00DC4079"/>
    <w:rsid w:val="00DC460C"/>
    <w:rsid w:val="00DC4767"/>
    <w:rsid w:val="00DC4B45"/>
    <w:rsid w:val="00DC4C09"/>
    <w:rsid w:val="00DC5337"/>
    <w:rsid w:val="00DC5357"/>
    <w:rsid w:val="00DC5D33"/>
    <w:rsid w:val="00DC64F1"/>
    <w:rsid w:val="00DC7C9C"/>
    <w:rsid w:val="00DD0884"/>
    <w:rsid w:val="00DD18FA"/>
    <w:rsid w:val="00DD2935"/>
    <w:rsid w:val="00DD2E04"/>
    <w:rsid w:val="00DD3C40"/>
    <w:rsid w:val="00DD4116"/>
    <w:rsid w:val="00DD41CF"/>
    <w:rsid w:val="00DD47F8"/>
    <w:rsid w:val="00DD4F3C"/>
    <w:rsid w:val="00DD4F90"/>
    <w:rsid w:val="00DD5C7A"/>
    <w:rsid w:val="00DD5ED4"/>
    <w:rsid w:val="00DD603A"/>
    <w:rsid w:val="00DD6421"/>
    <w:rsid w:val="00DD657E"/>
    <w:rsid w:val="00DD7963"/>
    <w:rsid w:val="00DD7D73"/>
    <w:rsid w:val="00DD7DB4"/>
    <w:rsid w:val="00DE07DA"/>
    <w:rsid w:val="00DE1438"/>
    <w:rsid w:val="00DE295B"/>
    <w:rsid w:val="00DE31C2"/>
    <w:rsid w:val="00DE31E9"/>
    <w:rsid w:val="00DE3B1E"/>
    <w:rsid w:val="00DE4030"/>
    <w:rsid w:val="00DE4CB0"/>
    <w:rsid w:val="00DE4D7B"/>
    <w:rsid w:val="00DE4EE3"/>
    <w:rsid w:val="00DE4FA7"/>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7282"/>
    <w:rsid w:val="00DF7B3F"/>
    <w:rsid w:val="00E00345"/>
    <w:rsid w:val="00E00A4F"/>
    <w:rsid w:val="00E01242"/>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2FE"/>
    <w:rsid w:val="00E15DE5"/>
    <w:rsid w:val="00E162BA"/>
    <w:rsid w:val="00E171FE"/>
    <w:rsid w:val="00E173ED"/>
    <w:rsid w:val="00E1756F"/>
    <w:rsid w:val="00E17781"/>
    <w:rsid w:val="00E20277"/>
    <w:rsid w:val="00E2036C"/>
    <w:rsid w:val="00E2073D"/>
    <w:rsid w:val="00E20CD3"/>
    <w:rsid w:val="00E20CD5"/>
    <w:rsid w:val="00E20DD4"/>
    <w:rsid w:val="00E21147"/>
    <w:rsid w:val="00E211DE"/>
    <w:rsid w:val="00E21416"/>
    <w:rsid w:val="00E21481"/>
    <w:rsid w:val="00E21875"/>
    <w:rsid w:val="00E218A5"/>
    <w:rsid w:val="00E2193E"/>
    <w:rsid w:val="00E21AD1"/>
    <w:rsid w:val="00E22934"/>
    <w:rsid w:val="00E22C1C"/>
    <w:rsid w:val="00E22CDD"/>
    <w:rsid w:val="00E24386"/>
    <w:rsid w:val="00E246C3"/>
    <w:rsid w:val="00E24B06"/>
    <w:rsid w:val="00E25104"/>
    <w:rsid w:val="00E25416"/>
    <w:rsid w:val="00E27258"/>
    <w:rsid w:val="00E2776F"/>
    <w:rsid w:val="00E279EC"/>
    <w:rsid w:val="00E30BA2"/>
    <w:rsid w:val="00E3116F"/>
    <w:rsid w:val="00E314AC"/>
    <w:rsid w:val="00E31C91"/>
    <w:rsid w:val="00E31F4A"/>
    <w:rsid w:val="00E32A91"/>
    <w:rsid w:val="00E3327E"/>
    <w:rsid w:val="00E33357"/>
    <w:rsid w:val="00E336B5"/>
    <w:rsid w:val="00E3395F"/>
    <w:rsid w:val="00E33AEC"/>
    <w:rsid w:val="00E346D1"/>
    <w:rsid w:val="00E347CB"/>
    <w:rsid w:val="00E34C4F"/>
    <w:rsid w:val="00E351B4"/>
    <w:rsid w:val="00E354FF"/>
    <w:rsid w:val="00E35587"/>
    <w:rsid w:val="00E3623A"/>
    <w:rsid w:val="00E36672"/>
    <w:rsid w:val="00E36CF9"/>
    <w:rsid w:val="00E37E73"/>
    <w:rsid w:val="00E402A3"/>
    <w:rsid w:val="00E40315"/>
    <w:rsid w:val="00E40D5F"/>
    <w:rsid w:val="00E40FFB"/>
    <w:rsid w:val="00E42B6D"/>
    <w:rsid w:val="00E42BFE"/>
    <w:rsid w:val="00E42F5B"/>
    <w:rsid w:val="00E43263"/>
    <w:rsid w:val="00E43707"/>
    <w:rsid w:val="00E4390E"/>
    <w:rsid w:val="00E44580"/>
    <w:rsid w:val="00E45A8E"/>
    <w:rsid w:val="00E45D9A"/>
    <w:rsid w:val="00E45FA4"/>
    <w:rsid w:val="00E463FD"/>
    <w:rsid w:val="00E46B66"/>
    <w:rsid w:val="00E46E20"/>
    <w:rsid w:val="00E46FD4"/>
    <w:rsid w:val="00E47384"/>
    <w:rsid w:val="00E473F3"/>
    <w:rsid w:val="00E47701"/>
    <w:rsid w:val="00E50508"/>
    <w:rsid w:val="00E505AE"/>
    <w:rsid w:val="00E5099C"/>
    <w:rsid w:val="00E5172B"/>
    <w:rsid w:val="00E51981"/>
    <w:rsid w:val="00E51B9A"/>
    <w:rsid w:val="00E51BCA"/>
    <w:rsid w:val="00E51E3B"/>
    <w:rsid w:val="00E522BC"/>
    <w:rsid w:val="00E52A78"/>
    <w:rsid w:val="00E52E30"/>
    <w:rsid w:val="00E530F6"/>
    <w:rsid w:val="00E537A3"/>
    <w:rsid w:val="00E53AA8"/>
    <w:rsid w:val="00E53C7D"/>
    <w:rsid w:val="00E54377"/>
    <w:rsid w:val="00E547EE"/>
    <w:rsid w:val="00E549AA"/>
    <w:rsid w:val="00E54E8B"/>
    <w:rsid w:val="00E551AD"/>
    <w:rsid w:val="00E55353"/>
    <w:rsid w:val="00E553D5"/>
    <w:rsid w:val="00E55F3B"/>
    <w:rsid w:val="00E56561"/>
    <w:rsid w:val="00E56771"/>
    <w:rsid w:val="00E56B2C"/>
    <w:rsid w:val="00E56C0E"/>
    <w:rsid w:val="00E56DDD"/>
    <w:rsid w:val="00E5729B"/>
    <w:rsid w:val="00E57D65"/>
    <w:rsid w:val="00E608A1"/>
    <w:rsid w:val="00E60A57"/>
    <w:rsid w:val="00E613D1"/>
    <w:rsid w:val="00E6141A"/>
    <w:rsid w:val="00E6147F"/>
    <w:rsid w:val="00E61D66"/>
    <w:rsid w:val="00E62296"/>
    <w:rsid w:val="00E62471"/>
    <w:rsid w:val="00E640BA"/>
    <w:rsid w:val="00E6417E"/>
    <w:rsid w:val="00E643A6"/>
    <w:rsid w:val="00E64B35"/>
    <w:rsid w:val="00E64B93"/>
    <w:rsid w:val="00E64BFD"/>
    <w:rsid w:val="00E658A2"/>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4108"/>
    <w:rsid w:val="00E74757"/>
    <w:rsid w:val="00E74C90"/>
    <w:rsid w:val="00E75AD3"/>
    <w:rsid w:val="00E75D7F"/>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6F00"/>
    <w:rsid w:val="00E86F38"/>
    <w:rsid w:val="00E87909"/>
    <w:rsid w:val="00E9019A"/>
    <w:rsid w:val="00E904CC"/>
    <w:rsid w:val="00E9138C"/>
    <w:rsid w:val="00E91680"/>
    <w:rsid w:val="00E91D90"/>
    <w:rsid w:val="00E93048"/>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857"/>
    <w:rsid w:val="00EA1C44"/>
    <w:rsid w:val="00EA1DD5"/>
    <w:rsid w:val="00EA2339"/>
    <w:rsid w:val="00EA235C"/>
    <w:rsid w:val="00EA2491"/>
    <w:rsid w:val="00EA25A3"/>
    <w:rsid w:val="00EA2BE2"/>
    <w:rsid w:val="00EA2EEB"/>
    <w:rsid w:val="00EA33C4"/>
    <w:rsid w:val="00EA3D9F"/>
    <w:rsid w:val="00EA41A3"/>
    <w:rsid w:val="00EA46B8"/>
    <w:rsid w:val="00EA59CE"/>
    <w:rsid w:val="00EA6031"/>
    <w:rsid w:val="00EA662B"/>
    <w:rsid w:val="00EA7106"/>
    <w:rsid w:val="00EB068B"/>
    <w:rsid w:val="00EB0AB4"/>
    <w:rsid w:val="00EB0C44"/>
    <w:rsid w:val="00EB136D"/>
    <w:rsid w:val="00EB142A"/>
    <w:rsid w:val="00EB20DE"/>
    <w:rsid w:val="00EB2410"/>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1AF6"/>
    <w:rsid w:val="00EC2C09"/>
    <w:rsid w:val="00EC2F71"/>
    <w:rsid w:val="00EC3040"/>
    <w:rsid w:val="00EC32CF"/>
    <w:rsid w:val="00EC34DA"/>
    <w:rsid w:val="00EC3573"/>
    <w:rsid w:val="00EC3964"/>
    <w:rsid w:val="00EC3B67"/>
    <w:rsid w:val="00EC3D12"/>
    <w:rsid w:val="00EC4817"/>
    <w:rsid w:val="00EC5599"/>
    <w:rsid w:val="00EC5777"/>
    <w:rsid w:val="00EC5833"/>
    <w:rsid w:val="00EC606D"/>
    <w:rsid w:val="00EC62EA"/>
    <w:rsid w:val="00EC6442"/>
    <w:rsid w:val="00EC6905"/>
    <w:rsid w:val="00EC6E0C"/>
    <w:rsid w:val="00EC6E34"/>
    <w:rsid w:val="00EC6EA9"/>
    <w:rsid w:val="00EC73D8"/>
    <w:rsid w:val="00EC77CF"/>
    <w:rsid w:val="00EC7E1E"/>
    <w:rsid w:val="00ED0270"/>
    <w:rsid w:val="00ED0C7A"/>
    <w:rsid w:val="00ED12B2"/>
    <w:rsid w:val="00ED1584"/>
    <w:rsid w:val="00ED1D46"/>
    <w:rsid w:val="00ED2175"/>
    <w:rsid w:val="00ED241C"/>
    <w:rsid w:val="00ED26F4"/>
    <w:rsid w:val="00ED3147"/>
    <w:rsid w:val="00ED31F5"/>
    <w:rsid w:val="00ED3AE3"/>
    <w:rsid w:val="00ED3DAD"/>
    <w:rsid w:val="00ED40DC"/>
    <w:rsid w:val="00ED44EB"/>
    <w:rsid w:val="00ED4CBB"/>
    <w:rsid w:val="00ED5DFB"/>
    <w:rsid w:val="00ED600E"/>
    <w:rsid w:val="00ED6083"/>
    <w:rsid w:val="00ED6218"/>
    <w:rsid w:val="00ED6C0B"/>
    <w:rsid w:val="00ED71DA"/>
    <w:rsid w:val="00ED7A9E"/>
    <w:rsid w:val="00ED7F1F"/>
    <w:rsid w:val="00EE007A"/>
    <w:rsid w:val="00EE0501"/>
    <w:rsid w:val="00EE0D34"/>
    <w:rsid w:val="00EE12EA"/>
    <w:rsid w:val="00EE19F5"/>
    <w:rsid w:val="00EE1CA0"/>
    <w:rsid w:val="00EE1EC2"/>
    <w:rsid w:val="00EE2220"/>
    <w:rsid w:val="00EE23C0"/>
    <w:rsid w:val="00EE24E4"/>
    <w:rsid w:val="00EE3012"/>
    <w:rsid w:val="00EE3F0B"/>
    <w:rsid w:val="00EE4B89"/>
    <w:rsid w:val="00EE554D"/>
    <w:rsid w:val="00EE591B"/>
    <w:rsid w:val="00EE5AB0"/>
    <w:rsid w:val="00EE6DFD"/>
    <w:rsid w:val="00EE790B"/>
    <w:rsid w:val="00EF030F"/>
    <w:rsid w:val="00EF04B3"/>
    <w:rsid w:val="00EF0671"/>
    <w:rsid w:val="00EF0721"/>
    <w:rsid w:val="00EF0CCD"/>
    <w:rsid w:val="00EF1324"/>
    <w:rsid w:val="00EF307D"/>
    <w:rsid w:val="00EF31C6"/>
    <w:rsid w:val="00EF3599"/>
    <w:rsid w:val="00EF3BE5"/>
    <w:rsid w:val="00EF40B5"/>
    <w:rsid w:val="00EF4359"/>
    <w:rsid w:val="00EF436B"/>
    <w:rsid w:val="00EF45AA"/>
    <w:rsid w:val="00EF465E"/>
    <w:rsid w:val="00EF487D"/>
    <w:rsid w:val="00EF4F8B"/>
    <w:rsid w:val="00EF5912"/>
    <w:rsid w:val="00EF612C"/>
    <w:rsid w:val="00EF6C24"/>
    <w:rsid w:val="00EF6EC9"/>
    <w:rsid w:val="00EF7091"/>
    <w:rsid w:val="00EF72FF"/>
    <w:rsid w:val="00EF7333"/>
    <w:rsid w:val="00EF74BA"/>
    <w:rsid w:val="00EF7667"/>
    <w:rsid w:val="00EF7A37"/>
    <w:rsid w:val="00F0019C"/>
    <w:rsid w:val="00F0022F"/>
    <w:rsid w:val="00F00607"/>
    <w:rsid w:val="00F00D35"/>
    <w:rsid w:val="00F00DB0"/>
    <w:rsid w:val="00F01880"/>
    <w:rsid w:val="00F0245D"/>
    <w:rsid w:val="00F0265A"/>
    <w:rsid w:val="00F02A66"/>
    <w:rsid w:val="00F02D7C"/>
    <w:rsid w:val="00F0364D"/>
    <w:rsid w:val="00F038EE"/>
    <w:rsid w:val="00F04C1D"/>
    <w:rsid w:val="00F04FB0"/>
    <w:rsid w:val="00F0533A"/>
    <w:rsid w:val="00F05E7C"/>
    <w:rsid w:val="00F07263"/>
    <w:rsid w:val="00F077B2"/>
    <w:rsid w:val="00F07EC2"/>
    <w:rsid w:val="00F10FE1"/>
    <w:rsid w:val="00F1113C"/>
    <w:rsid w:val="00F116C6"/>
    <w:rsid w:val="00F11F73"/>
    <w:rsid w:val="00F12689"/>
    <w:rsid w:val="00F13B9F"/>
    <w:rsid w:val="00F14321"/>
    <w:rsid w:val="00F148BC"/>
    <w:rsid w:val="00F167C8"/>
    <w:rsid w:val="00F16FA1"/>
    <w:rsid w:val="00F17125"/>
    <w:rsid w:val="00F1736A"/>
    <w:rsid w:val="00F20525"/>
    <w:rsid w:val="00F212C4"/>
    <w:rsid w:val="00F21874"/>
    <w:rsid w:val="00F21A29"/>
    <w:rsid w:val="00F21C86"/>
    <w:rsid w:val="00F21DB1"/>
    <w:rsid w:val="00F2357A"/>
    <w:rsid w:val="00F23CC7"/>
    <w:rsid w:val="00F24360"/>
    <w:rsid w:val="00F24541"/>
    <w:rsid w:val="00F24881"/>
    <w:rsid w:val="00F248ED"/>
    <w:rsid w:val="00F24A67"/>
    <w:rsid w:val="00F253F8"/>
    <w:rsid w:val="00F25FF7"/>
    <w:rsid w:val="00F266CD"/>
    <w:rsid w:val="00F272B8"/>
    <w:rsid w:val="00F272D1"/>
    <w:rsid w:val="00F276B4"/>
    <w:rsid w:val="00F305D7"/>
    <w:rsid w:val="00F308C4"/>
    <w:rsid w:val="00F31544"/>
    <w:rsid w:val="00F3193E"/>
    <w:rsid w:val="00F32140"/>
    <w:rsid w:val="00F329F9"/>
    <w:rsid w:val="00F32B66"/>
    <w:rsid w:val="00F3339C"/>
    <w:rsid w:val="00F341D6"/>
    <w:rsid w:val="00F34A21"/>
    <w:rsid w:val="00F34BC4"/>
    <w:rsid w:val="00F34C42"/>
    <w:rsid w:val="00F3557D"/>
    <w:rsid w:val="00F35EA7"/>
    <w:rsid w:val="00F374F4"/>
    <w:rsid w:val="00F37826"/>
    <w:rsid w:val="00F37883"/>
    <w:rsid w:val="00F378F5"/>
    <w:rsid w:val="00F37A87"/>
    <w:rsid w:val="00F37D8D"/>
    <w:rsid w:val="00F40975"/>
    <w:rsid w:val="00F4174D"/>
    <w:rsid w:val="00F4189C"/>
    <w:rsid w:val="00F4197E"/>
    <w:rsid w:val="00F419E2"/>
    <w:rsid w:val="00F41D6F"/>
    <w:rsid w:val="00F41ED1"/>
    <w:rsid w:val="00F4239C"/>
    <w:rsid w:val="00F42A62"/>
    <w:rsid w:val="00F42B92"/>
    <w:rsid w:val="00F432D9"/>
    <w:rsid w:val="00F43BE2"/>
    <w:rsid w:val="00F43FED"/>
    <w:rsid w:val="00F448FA"/>
    <w:rsid w:val="00F45357"/>
    <w:rsid w:val="00F45C5B"/>
    <w:rsid w:val="00F46C1D"/>
    <w:rsid w:val="00F46F71"/>
    <w:rsid w:val="00F46F98"/>
    <w:rsid w:val="00F47037"/>
    <w:rsid w:val="00F47A9A"/>
    <w:rsid w:val="00F510BE"/>
    <w:rsid w:val="00F51714"/>
    <w:rsid w:val="00F517A5"/>
    <w:rsid w:val="00F525FB"/>
    <w:rsid w:val="00F526A7"/>
    <w:rsid w:val="00F5296F"/>
    <w:rsid w:val="00F52D02"/>
    <w:rsid w:val="00F53AAA"/>
    <w:rsid w:val="00F5435D"/>
    <w:rsid w:val="00F54A0B"/>
    <w:rsid w:val="00F553DC"/>
    <w:rsid w:val="00F566EE"/>
    <w:rsid w:val="00F57116"/>
    <w:rsid w:val="00F57295"/>
    <w:rsid w:val="00F575E7"/>
    <w:rsid w:val="00F60531"/>
    <w:rsid w:val="00F608FE"/>
    <w:rsid w:val="00F60EA3"/>
    <w:rsid w:val="00F610F6"/>
    <w:rsid w:val="00F6165B"/>
    <w:rsid w:val="00F618A2"/>
    <w:rsid w:val="00F61CD6"/>
    <w:rsid w:val="00F6230C"/>
    <w:rsid w:val="00F63311"/>
    <w:rsid w:val="00F6339F"/>
    <w:rsid w:val="00F63C7D"/>
    <w:rsid w:val="00F654C8"/>
    <w:rsid w:val="00F65E8B"/>
    <w:rsid w:val="00F661E1"/>
    <w:rsid w:val="00F665B7"/>
    <w:rsid w:val="00F665D0"/>
    <w:rsid w:val="00F6667D"/>
    <w:rsid w:val="00F669C6"/>
    <w:rsid w:val="00F66AC3"/>
    <w:rsid w:val="00F66CB8"/>
    <w:rsid w:val="00F670BF"/>
    <w:rsid w:val="00F67233"/>
    <w:rsid w:val="00F672CB"/>
    <w:rsid w:val="00F7107B"/>
    <w:rsid w:val="00F71682"/>
    <w:rsid w:val="00F71918"/>
    <w:rsid w:val="00F71B8D"/>
    <w:rsid w:val="00F71E31"/>
    <w:rsid w:val="00F71FC2"/>
    <w:rsid w:val="00F7219E"/>
    <w:rsid w:val="00F72DA6"/>
    <w:rsid w:val="00F73918"/>
    <w:rsid w:val="00F73D12"/>
    <w:rsid w:val="00F754CD"/>
    <w:rsid w:val="00F754FC"/>
    <w:rsid w:val="00F758E8"/>
    <w:rsid w:val="00F760C2"/>
    <w:rsid w:val="00F762D9"/>
    <w:rsid w:val="00F76F7B"/>
    <w:rsid w:val="00F77470"/>
    <w:rsid w:val="00F778AB"/>
    <w:rsid w:val="00F77F38"/>
    <w:rsid w:val="00F80158"/>
    <w:rsid w:val="00F8059B"/>
    <w:rsid w:val="00F806C8"/>
    <w:rsid w:val="00F80C2A"/>
    <w:rsid w:val="00F81137"/>
    <w:rsid w:val="00F81538"/>
    <w:rsid w:val="00F834A0"/>
    <w:rsid w:val="00F84CA6"/>
    <w:rsid w:val="00F8503D"/>
    <w:rsid w:val="00F854B7"/>
    <w:rsid w:val="00F85E18"/>
    <w:rsid w:val="00F8684E"/>
    <w:rsid w:val="00F86895"/>
    <w:rsid w:val="00F8700A"/>
    <w:rsid w:val="00F8732A"/>
    <w:rsid w:val="00F874CA"/>
    <w:rsid w:val="00F8787E"/>
    <w:rsid w:val="00F90E32"/>
    <w:rsid w:val="00F91148"/>
    <w:rsid w:val="00F91417"/>
    <w:rsid w:val="00F92E5A"/>
    <w:rsid w:val="00F93DF3"/>
    <w:rsid w:val="00F93DFB"/>
    <w:rsid w:val="00F94109"/>
    <w:rsid w:val="00F944D9"/>
    <w:rsid w:val="00F94514"/>
    <w:rsid w:val="00F94AD8"/>
    <w:rsid w:val="00F94CD0"/>
    <w:rsid w:val="00F95102"/>
    <w:rsid w:val="00F952C9"/>
    <w:rsid w:val="00F95EBE"/>
    <w:rsid w:val="00F962F9"/>
    <w:rsid w:val="00F971EF"/>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4D2"/>
    <w:rsid w:val="00FA5B27"/>
    <w:rsid w:val="00FA6ADB"/>
    <w:rsid w:val="00FA6FC8"/>
    <w:rsid w:val="00FA7E7E"/>
    <w:rsid w:val="00FB140C"/>
    <w:rsid w:val="00FB19D8"/>
    <w:rsid w:val="00FB23C4"/>
    <w:rsid w:val="00FB2D5E"/>
    <w:rsid w:val="00FB3D25"/>
    <w:rsid w:val="00FB4D73"/>
    <w:rsid w:val="00FB4D87"/>
    <w:rsid w:val="00FB53C2"/>
    <w:rsid w:val="00FB6C0C"/>
    <w:rsid w:val="00FB755C"/>
    <w:rsid w:val="00FB7698"/>
    <w:rsid w:val="00FB7E7A"/>
    <w:rsid w:val="00FB7FE3"/>
    <w:rsid w:val="00FC1762"/>
    <w:rsid w:val="00FC2013"/>
    <w:rsid w:val="00FC25A0"/>
    <w:rsid w:val="00FC2777"/>
    <w:rsid w:val="00FC39F7"/>
    <w:rsid w:val="00FC3AEA"/>
    <w:rsid w:val="00FC3E1F"/>
    <w:rsid w:val="00FC4296"/>
    <w:rsid w:val="00FC4CA5"/>
    <w:rsid w:val="00FC52AF"/>
    <w:rsid w:val="00FC556B"/>
    <w:rsid w:val="00FC70C4"/>
    <w:rsid w:val="00FC766F"/>
    <w:rsid w:val="00FC7B61"/>
    <w:rsid w:val="00FD01F7"/>
    <w:rsid w:val="00FD0E85"/>
    <w:rsid w:val="00FD1140"/>
    <w:rsid w:val="00FD12B2"/>
    <w:rsid w:val="00FD1492"/>
    <w:rsid w:val="00FD2577"/>
    <w:rsid w:val="00FD279A"/>
    <w:rsid w:val="00FD294F"/>
    <w:rsid w:val="00FD3236"/>
    <w:rsid w:val="00FD3284"/>
    <w:rsid w:val="00FD33AD"/>
    <w:rsid w:val="00FD55FB"/>
    <w:rsid w:val="00FD5792"/>
    <w:rsid w:val="00FD5B8E"/>
    <w:rsid w:val="00FD60BA"/>
    <w:rsid w:val="00FD6565"/>
    <w:rsid w:val="00FD696D"/>
    <w:rsid w:val="00FD7B20"/>
    <w:rsid w:val="00FD7B63"/>
    <w:rsid w:val="00FE0451"/>
    <w:rsid w:val="00FE0C00"/>
    <w:rsid w:val="00FE156B"/>
    <w:rsid w:val="00FE1597"/>
    <w:rsid w:val="00FE1ECA"/>
    <w:rsid w:val="00FE1F36"/>
    <w:rsid w:val="00FE217C"/>
    <w:rsid w:val="00FE22AD"/>
    <w:rsid w:val="00FE2A69"/>
    <w:rsid w:val="00FE2AE0"/>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659"/>
    <w:rsid w:val="00FF5709"/>
    <w:rsid w:val="00FF57CD"/>
    <w:rsid w:val="00FF5DBB"/>
    <w:rsid w:val="00FF7199"/>
    <w:rsid w:val="00FF7C65"/>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FCD5962"/>
  <w15:chartTrackingRefBased/>
  <w15:docId w15:val="{4687474C-6370-4EAD-AC9B-7E1D4C39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F05"/>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customStyle="1" w:styleId="B1Char1">
    <w:name w:val="B1 Char1"/>
    <w:locked/>
    <w:rsid w:val="00FC4296"/>
    <w:rPr>
      <w:lang w:val="en-GB" w:eastAsia="en-GB"/>
    </w:rPr>
  </w:style>
  <w:style w:type="paragraph" w:customStyle="1" w:styleId="b110">
    <w:name w:val="b110"/>
    <w:basedOn w:val="Normal"/>
    <w:rsid w:val="00FC4296"/>
    <w:pPr>
      <w:spacing w:before="75" w:after="75"/>
    </w:pPr>
    <w:rPr>
      <w:rFonts w:eastAsia="Times New Roman"/>
      <w:sz w:val="24"/>
      <w:szCs w:val="24"/>
      <w:lang w:val="en-US" w:eastAsia="zh-CN"/>
    </w:rPr>
  </w:style>
  <w:style w:type="paragraph" w:customStyle="1" w:styleId="CRCoverPage">
    <w:name w:val="CR Cover Page"/>
    <w:rsid w:val="001E05F3"/>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09173240">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3565255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11817779">
      <w:bodyDiv w:val="1"/>
      <w:marLeft w:val="0"/>
      <w:marRight w:val="0"/>
      <w:marTop w:val="0"/>
      <w:marBottom w:val="0"/>
      <w:divBdr>
        <w:top w:val="none" w:sz="0" w:space="0" w:color="auto"/>
        <w:left w:val="none" w:sz="0" w:space="0" w:color="auto"/>
        <w:bottom w:val="none" w:sz="0" w:space="0" w:color="auto"/>
        <w:right w:val="none" w:sz="0" w:space="0" w:color="auto"/>
      </w:divBdr>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4796290">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3EQ6UJ4K66FU-702124171-42038</_dlc_DocId>
    <_dlc_DocIdUrl xmlns="401a1e0c-8dbe-4950-85d1-4031081349ee">
      <Url>https://qualcomm.sharepoint.com/teams/meridian1/_layouts/15/DocIdRedir.aspx?ID=3EQ6UJ4K66FU-702124171-42038</Url>
      <Description>3EQ6UJ4K66FU-702124171-42038</Description>
    </_dlc_DocIdUrl>
  </documentManagement>
</p:properties>
</file>

<file path=customXml/itemProps1.xml><?xml version="1.0" encoding="utf-8"?>
<ds:datastoreItem xmlns:ds="http://schemas.openxmlformats.org/officeDocument/2006/customXml" ds:itemID="{AF02C57B-5B4C-418F-8F56-6D850F44B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8E3E4B-B200-4B26-A386-0D1A848A67C2}">
  <ds:schemaRefs>
    <ds:schemaRef ds:uri="http://schemas.openxmlformats.org/officeDocument/2006/bibliography"/>
  </ds:schemaRefs>
</ds:datastoreItem>
</file>

<file path=customXml/itemProps3.xml><?xml version="1.0" encoding="utf-8"?>
<ds:datastoreItem xmlns:ds="http://schemas.openxmlformats.org/officeDocument/2006/customXml" ds:itemID="{3DDC5BB7-73F1-45D5-8731-D3023B9270F4}">
  <ds:schemaRefs>
    <ds:schemaRef ds:uri="http://schemas.microsoft.com/sharepoint/events"/>
  </ds:schemaRefs>
</ds:datastoreItem>
</file>

<file path=customXml/itemProps4.xml><?xml version="1.0" encoding="utf-8"?>
<ds:datastoreItem xmlns:ds="http://schemas.openxmlformats.org/officeDocument/2006/customXml" ds:itemID="{E39D42D4-FD84-422F-8264-9492C39326C7}">
  <ds:schemaRefs>
    <ds:schemaRef ds:uri="http://schemas.microsoft.com/sharepoint/v3/contenttype/forms"/>
  </ds:schemaRefs>
</ds:datastoreItem>
</file>

<file path=customXml/itemProps5.xml><?xml version="1.0" encoding="utf-8"?>
<ds:datastoreItem xmlns:ds="http://schemas.openxmlformats.org/officeDocument/2006/customXml" ds:itemID="{6B956CF8-B7B5-4777-974A-0DA10DDDD12A}">
  <ds:schemaRefs>
    <ds:schemaRef ds:uri="http://purl.org/dc/elements/1.1/"/>
    <ds:schemaRef ds:uri="http://schemas.microsoft.com/office/2006/metadata/properties"/>
    <ds:schemaRef ds:uri="http://purl.org/dc/terms/"/>
    <ds:schemaRef ds:uri="401a1e0c-8dbe-4950-85d1-4031081349ee"/>
    <ds:schemaRef ds:uri="http://schemas.microsoft.com/office/2006/documentManagement/types"/>
    <ds:schemaRef ds:uri="http://schemas.microsoft.com/office/infopath/2007/PartnerControls"/>
    <ds:schemaRef ds:uri="70022ec0-f71b-42b8-9339-c4cd9c357019"/>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1633</TotalTime>
  <Pages>5</Pages>
  <Words>1955</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Jing Sun</cp:lastModifiedBy>
  <cp:revision>136</cp:revision>
  <cp:lastPrinted>2019-09-26T18:16:00Z</cp:lastPrinted>
  <dcterms:created xsi:type="dcterms:W3CDTF">2021-04-06T20:17:00Z</dcterms:created>
  <dcterms:modified xsi:type="dcterms:W3CDTF">2022-01-11T18:00:00Z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0b70d66b-a50d-4483-b752-71fea231c683</vt:lpwstr>
  </property>
</Properties>
</file>